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E4243" w14:textId="24DBD176" w:rsidR="00C97CF1" w:rsidRPr="00C97CF1" w:rsidRDefault="00C97CF1" w:rsidP="00C97CF1">
      <w:pPr>
        <w:jc w:val="right"/>
        <w:rPr>
          <w:rFonts w:ascii="Times New Roman" w:hAnsi="Times New Roman" w:cs="Times New Roman"/>
          <w:sz w:val="24"/>
        </w:rPr>
      </w:pPr>
      <w:r w:rsidRPr="00941C72">
        <w:rPr>
          <w:rFonts w:ascii="Times New Roman" w:hAnsi="Times New Roman" w:cs="Times New Roman"/>
          <w:noProof/>
          <w:sz w:val="24"/>
        </w:rPr>
        <w:drawing>
          <wp:anchor distT="0" distB="0" distL="114300" distR="114300" simplePos="0" relativeHeight="251659264" behindDoc="1" locked="0" layoutInCell="1" allowOverlap="1" wp14:anchorId="0D010B70" wp14:editId="131745FC">
            <wp:simplePos x="0" y="0"/>
            <wp:positionH relativeFrom="column">
              <wp:posOffset>0</wp:posOffset>
            </wp:positionH>
            <wp:positionV relativeFrom="paragraph">
              <wp:posOffset>171450</wp:posOffset>
            </wp:positionV>
            <wp:extent cx="1789614" cy="754912"/>
            <wp:effectExtent l="0" t="0" r="1270" b="7620"/>
            <wp:wrapTight wrapText="bothSides">
              <wp:wrapPolygon edited="0">
                <wp:start x="0" y="0"/>
                <wp:lineTo x="0" y="21273"/>
                <wp:lineTo x="21385" y="21273"/>
                <wp:lineTo x="21385" y="0"/>
                <wp:lineTo x="0" y="0"/>
              </wp:wrapPolygon>
            </wp:wrapTight>
            <wp:docPr id="50575441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4410" name="Picture 1" descr="A white background with black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9614" cy="754912"/>
                    </a:xfrm>
                    <a:prstGeom prst="rect">
                      <a:avLst/>
                    </a:prstGeom>
                  </pic:spPr>
                </pic:pic>
              </a:graphicData>
            </a:graphic>
            <wp14:sizeRelH relativeFrom="page">
              <wp14:pctWidth>0</wp14:pctWidth>
            </wp14:sizeRelH>
            <wp14:sizeRelV relativeFrom="page">
              <wp14:pctHeight>0</wp14:pctHeight>
            </wp14:sizeRelV>
          </wp:anchor>
        </w:drawing>
      </w:r>
      <w:r w:rsidRPr="00C97CF1">
        <w:rPr>
          <w:rFonts w:ascii="Times New Roman" w:hAnsi="Times New Roman" w:cs="Times New Roman"/>
          <w:sz w:val="24"/>
        </w:rPr>
        <w:t>Contact:</w:t>
      </w:r>
    </w:p>
    <w:p w14:paraId="1F60C215" w14:textId="77777777" w:rsidR="00C97CF1" w:rsidRPr="00C97CF1" w:rsidRDefault="00C97CF1" w:rsidP="00C97CF1">
      <w:pPr>
        <w:jc w:val="right"/>
        <w:rPr>
          <w:rFonts w:ascii="Times New Roman" w:hAnsi="Times New Roman" w:cs="Times New Roman"/>
          <w:sz w:val="24"/>
        </w:rPr>
      </w:pPr>
      <w:r w:rsidRPr="00C97CF1">
        <w:rPr>
          <w:rFonts w:ascii="Times New Roman" w:hAnsi="Times New Roman" w:cs="Times New Roman"/>
          <w:sz w:val="24"/>
        </w:rPr>
        <w:t>Melinda Mains</w:t>
      </w:r>
    </w:p>
    <w:p w14:paraId="5E026CE1" w14:textId="04100077" w:rsidR="00C97CF1" w:rsidRPr="00C97CF1" w:rsidRDefault="00C97CF1" w:rsidP="00C97CF1">
      <w:pPr>
        <w:jc w:val="right"/>
        <w:rPr>
          <w:rFonts w:ascii="Times New Roman" w:hAnsi="Times New Roman" w:cs="Times New Roman"/>
          <w:sz w:val="24"/>
        </w:rPr>
      </w:pPr>
      <w:r w:rsidRPr="00C97CF1">
        <w:rPr>
          <w:rFonts w:ascii="Times New Roman" w:hAnsi="Times New Roman" w:cs="Times New Roman"/>
          <w:sz w:val="24"/>
        </w:rPr>
        <w:t>317-713-2432</w:t>
      </w:r>
    </w:p>
    <w:p w14:paraId="1E17D7FF" w14:textId="77777777" w:rsidR="00C97CF1" w:rsidRPr="00C97CF1" w:rsidRDefault="00C97CF1" w:rsidP="00C97CF1">
      <w:pPr>
        <w:jc w:val="right"/>
        <w:rPr>
          <w:rFonts w:ascii="Times New Roman" w:hAnsi="Times New Roman" w:cs="Times New Roman"/>
          <w:sz w:val="24"/>
        </w:rPr>
      </w:pPr>
      <w:r w:rsidRPr="00C97CF1">
        <w:rPr>
          <w:rFonts w:ascii="Times New Roman" w:hAnsi="Times New Roman" w:cs="Times New Roman"/>
          <w:sz w:val="24"/>
        </w:rPr>
        <w:t>mmains@ccf.disciples.org</w:t>
      </w:r>
    </w:p>
    <w:p w14:paraId="13C60677" w14:textId="28826769" w:rsidR="00C97CF1" w:rsidRPr="00C97CF1" w:rsidRDefault="00C97CF1" w:rsidP="00C97CF1">
      <w:pPr>
        <w:rPr>
          <w:rFonts w:ascii="Times New Roman" w:hAnsi="Times New Roman" w:cs="Times New Roman"/>
          <w:sz w:val="24"/>
        </w:rPr>
      </w:pPr>
    </w:p>
    <w:p w14:paraId="2EF2B8E1" w14:textId="77777777" w:rsidR="00C97CF1" w:rsidRPr="00C97CF1" w:rsidRDefault="00C97CF1" w:rsidP="00C97CF1">
      <w:pPr>
        <w:jc w:val="right"/>
        <w:rPr>
          <w:rFonts w:ascii="Times New Roman" w:hAnsi="Times New Roman" w:cs="Times New Roman"/>
          <w:b/>
          <w:bCs/>
          <w:sz w:val="24"/>
        </w:rPr>
      </w:pPr>
      <w:r w:rsidRPr="00C97CF1">
        <w:rPr>
          <w:rFonts w:ascii="Times New Roman" w:hAnsi="Times New Roman" w:cs="Times New Roman"/>
          <w:b/>
          <w:bCs/>
          <w:sz w:val="24"/>
        </w:rPr>
        <w:t>FOR IMMEDIATE RELEASE</w:t>
      </w:r>
    </w:p>
    <w:p w14:paraId="30AB6BAD" w14:textId="77777777" w:rsidR="00C97CF1" w:rsidRPr="00C97CF1" w:rsidRDefault="00C97CF1" w:rsidP="00C97CF1">
      <w:pPr>
        <w:rPr>
          <w:rFonts w:ascii="Times New Roman" w:hAnsi="Times New Roman" w:cs="Times New Roman"/>
          <w:sz w:val="24"/>
        </w:rPr>
      </w:pPr>
    </w:p>
    <w:p w14:paraId="527C4B04" w14:textId="2EBF50DE" w:rsidR="00C97CF1" w:rsidRPr="00C97CF1" w:rsidRDefault="00C97CF1" w:rsidP="00C97CF1">
      <w:pPr>
        <w:jc w:val="center"/>
        <w:rPr>
          <w:rFonts w:ascii="Times New Roman" w:hAnsi="Times New Roman" w:cs="Times New Roman"/>
          <w:b/>
          <w:bCs/>
          <w:sz w:val="24"/>
        </w:rPr>
      </w:pPr>
      <w:r w:rsidRPr="00C97CF1">
        <w:rPr>
          <w:rFonts w:ascii="Times New Roman" w:hAnsi="Times New Roman" w:cs="Times New Roman"/>
          <w:b/>
          <w:bCs/>
          <w:sz w:val="24"/>
        </w:rPr>
        <w:t xml:space="preserve">Foundation </w:t>
      </w:r>
      <w:r>
        <w:rPr>
          <w:rFonts w:ascii="Times New Roman" w:hAnsi="Times New Roman" w:cs="Times New Roman"/>
          <w:b/>
          <w:bCs/>
          <w:sz w:val="24"/>
        </w:rPr>
        <w:t xml:space="preserve">Board </w:t>
      </w:r>
      <w:r w:rsidRPr="00C97CF1">
        <w:rPr>
          <w:rFonts w:ascii="Times New Roman" w:hAnsi="Times New Roman" w:cs="Times New Roman"/>
          <w:b/>
          <w:bCs/>
          <w:sz w:val="24"/>
        </w:rPr>
        <w:t xml:space="preserve">Celebrates Lori Lucas; </w:t>
      </w:r>
      <w:r w:rsidR="00B63D54" w:rsidRPr="00C97CF1">
        <w:rPr>
          <w:rFonts w:ascii="Times New Roman" w:hAnsi="Times New Roman" w:cs="Times New Roman"/>
          <w:b/>
          <w:bCs/>
          <w:sz w:val="24"/>
        </w:rPr>
        <w:t>Announces 2027 Income Rate</w:t>
      </w:r>
      <w:r w:rsidR="001A3C5C">
        <w:rPr>
          <w:rFonts w:ascii="Times New Roman" w:hAnsi="Times New Roman" w:cs="Times New Roman"/>
          <w:b/>
          <w:bCs/>
          <w:sz w:val="24"/>
        </w:rPr>
        <w:t>s</w:t>
      </w:r>
      <w:r w:rsidR="00B63D54">
        <w:rPr>
          <w:rFonts w:ascii="Times New Roman" w:hAnsi="Times New Roman" w:cs="Times New Roman"/>
          <w:b/>
          <w:bCs/>
          <w:sz w:val="24"/>
        </w:rPr>
        <w:t xml:space="preserve">; </w:t>
      </w:r>
      <w:r w:rsidR="001A3C5C">
        <w:rPr>
          <w:rFonts w:ascii="Times New Roman" w:hAnsi="Times New Roman" w:cs="Times New Roman"/>
          <w:b/>
          <w:bCs/>
          <w:sz w:val="24"/>
        </w:rPr>
        <w:t xml:space="preserve">and </w:t>
      </w:r>
      <w:r w:rsidR="00B63D54">
        <w:rPr>
          <w:rFonts w:ascii="Times New Roman" w:hAnsi="Times New Roman" w:cs="Times New Roman"/>
          <w:b/>
          <w:bCs/>
          <w:sz w:val="24"/>
        </w:rPr>
        <w:t>Makes Important Enhancements to its Long-Term Investment Program</w:t>
      </w:r>
      <w:r>
        <w:rPr>
          <w:rFonts w:ascii="Times New Roman" w:hAnsi="Times New Roman" w:cs="Times New Roman"/>
          <w:b/>
          <w:bCs/>
          <w:sz w:val="24"/>
        </w:rPr>
        <w:t xml:space="preserve"> </w:t>
      </w:r>
    </w:p>
    <w:p w14:paraId="0556B12C" w14:textId="77777777" w:rsidR="00C97CF1" w:rsidRPr="00C97CF1" w:rsidRDefault="00C97CF1" w:rsidP="00C97CF1">
      <w:pPr>
        <w:rPr>
          <w:rFonts w:ascii="Times New Roman" w:hAnsi="Times New Roman" w:cs="Times New Roman"/>
          <w:sz w:val="24"/>
        </w:rPr>
      </w:pPr>
    </w:p>
    <w:p w14:paraId="1A3281EA" w14:textId="4BD29AAB" w:rsidR="00225AED" w:rsidRPr="005A647F" w:rsidRDefault="00C97CF1">
      <w:pPr>
        <w:rPr>
          <w:rFonts w:ascii="Times New Roman" w:hAnsi="Times New Roman" w:cs="Times New Roman"/>
          <w:sz w:val="24"/>
        </w:rPr>
      </w:pPr>
      <w:r w:rsidRPr="00C97CF1">
        <w:rPr>
          <w:rFonts w:ascii="Times New Roman" w:hAnsi="Times New Roman" w:cs="Times New Roman"/>
          <w:sz w:val="24"/>
        </w:rPr>
        <w:t xml:space="preserve">INDIANAPOLIS, </w:t>
      </w:r>
      <w:r w:rsidR="00A20B3D">
        <w:rPr>
          <w:rFonts w:ascii="Times New Roman" w:hAnsi="Times New Roman" w:cs="Times New Roman"/>
          <w:sz w:val="24"/>
        </w:rPr>
        <w:t>May 4</w:t>
      </w:r>
      <w:r>
        <w:rPr>
          <w:rFonts w:ascii="Times New Roman" w:hAnsi="Times New Roman" w:cs="Times New Roman"/>
          <w:sz w:val="24"/>
        </w:rPr>
        <w:t>, 2026</w:t>
      </w:r>
      <w:r w:rsidRPr="00C97CF1">
        <w:rPr>
          <w:rFonts w:ascii="Times New Roman" w:hAnsi="Times New Roman" w:cs="Times New Roman"/>
          <w:sz w:val="24"/>
        </w:rPr>
        <w:t xml:space="preserve">. </w:t>
      </w:r>
      <w:r>
        <w:rPr>
          <w:rFonts w:ascii="Times New Roman" w:hAnsi="Times New Roman" w:cs="Times New Roman"/>
          <w:sz w:val="24"/>
        </w:rPr>
        <w:t xml:space="preserve">The </w:t>
      </w:r>
      <w:r w:rsidR="002927CE" w:rsidRPr="005A647F">
        <w:rPr>
          <w:rFonts w:ascii="Times New Roman" w:hAnsi="Times New Roman" w:cs="Times New Roman"/>
          <w:sz w:val="24"/>
        </w:rPr>
        <w:t xml:space="preserve">Board of </w:t>
      </w:r>
      <w:r w:rsidR="005A647F">
        <w:rPr>
          <w:rFonts w:ascii="Times New Roman" w:hAnsi="Times New Roman" w:cs="Times New Roman"/>
          <w:sz w:val="24"/>
        </w:rPr>
        <w:t>D</w:t>
      </w:r>
      <w:r w:rsidR="002927CE" w:rsidRPr="005A647F">
        <w:rPr>
          <w:rFonts w:ascii="Times New Roman" w:hAnsi="Times New Roman" w:cs="Times New Roman"/>
          <w:sz w:val="24"/>
        </w:rPr>
        <w:t xml:space="preserve">irectors </w:t>
      </w:r>
      <w:r w:rsidR="005A647F">
        <w:rPr>
          <w:rFonts w:ascii="Times New Roman" w:hAnsi="Times New Roman" w:cs="Times New Roman"/>
          <w:sz w:val="24"/>
        </w:rPr>
        <w:t xml:space="preserve">of the Christian Church Foundation, Inc. (Foundation) </w:t>
      </w:r>
      <w:r w:rsidR="002927CE" w:rsidRPr="005A647F">
        <w:rPr>
          <w:rFonts w:ascii="Times New Roman" w:hAnsi="Times New Roman" w:cs="Times New Roman"/>
          <w:sz w:val="24"/>
        </w:rPr>
        <w:t xml:space="preserve">gathered </w:t>
      </w:r>
      <w:r w:rsidR="00C8429E" w:rsidRPr="005A647F">
        <w:rPr>
          <w:rFonts w:ascii="Times New Roman" w:hAnsi="Times New Roman" w:cs="Times New Roman"/>
          <w:sz w:val="24"/>
        </w:rPr>
        <w:t>i</w:t>
      </w:r>
      <w:r w:rsidR="002927CE" w:rsidRPr="005A647F">
        <w:rPr>
          <w:rFonts w:ascii="Times New Roman" w:hAnsi="Times New Roman" w:cs="Times New Roman"/>
          <w:sz w:val="24"/>
        </w:rPr>
        <w:t>n Indianapolis</w:t>
      </w:r>
      <w:r w:rsidR="005A647F">
        <w:rPr>
          <w:rFonts w:ascii="Times New Roman" w:hAnsi="Times New Roman" w:cs="Times New Roman"/>
          <w:sz w:val="24"/>
        </w:rPr>
        <w:t>, April 26</w:t>
      </w:r>
      <w:r w:rsidR="00D87708">
        <w:rPr>
          <w:rFonts w:ascii="Times New Roman" w:hAnsi="Times New Roman" w:cs="Times New Roman"/>
          <w:sz w:val="24"/>
        </w:rPr>
        <w:t>-</w:t>
      </w:r>
      <w:r w:rsidR="005A647F">
        <w:rPr>
          <w:rFonts w:ascii="Times New Roman" w:hAnsi="Times New Roman" w:cs="Times New Roman"/>
          <w:sz w:val="24"/>
        </w:rPr>
        <w:t>28, 2026,</w:t>
      </w:r>
      <w:r w:rsidR="002927CE" w:rsidRPr="005A647F">
        <w:rPr>
          <w:rFonts w:ascii="Times New Roman" w:hAnsi="Times New Roman" w:cs="Times New Roman"/>
          <w:sz w:val="24"/>
        </w:rPr>
        <w:t xml:space="preserve"> to undertake the important work of gathering, stewarding, and distributing dollars </w:t>
      </w:r>
      <w:r w:rsidR="005059EC" w:rsidRPr="005A647F">
        <w:rPr>
          <w:rFonts w:ascii="Times New Roman" w:hAnsi="Times New Roman" w:cs="Times New Roman"/>
          <w:sz w:val="24"/>
        </w:rPr>
        <w:t xml:space="preserve">for </w:t>
      </w:r>
      <w:r w:rsidR="002927CE" w:rsidRPr="005A647F">
        <w:rPr>
          <w:rFonts w:ascii="Times New Roman" w:hAnsi="Times New Roman" w:cs="Times New Roman"/>
          <w:sz w:val="24"/>
        </w:rPr>
        <w:t>mission.</w:t>
      </w:r>
    </w:p>
    <w:p w14:paraId="125C318C" w14:textId="27585371" w:rsidR="005059EC" w:rsidRPr="005A647F" w:rsidRDefault="00850CB9">
      <w:pPr>
        <w:rPr>
          <w:rFonts w:ascii="Times New Roman" w:hAnsi="Times New Roman" w:cs="Times New Roman"/>
          <w:sz w:val="24"/>
        </w:rPr>
      </w:pPr>
      <w:r w:rsidRPr="00850CB9">
        <w:rPr>
          <w:rFonts w:ascii="Times New Roman" w:hAnsi="Times New Roman" w:cs="Times New Roman"/>
          <w:noProof/>
          <w:sz w:val="24"/>
        </w:rPr>
        <w:drawing>
          <wp:anchor distT="0" distB="0" distL="114300" distR="114300" simplePos="0" relativeHeight="251663360" behindDoc="1" locked="0" layoutInCell="1" allowOverlap="1" wp14:anchorId="4E9CFDF6" wp14:editId="46C88D87">
            <wp:simplePos x="0" y="0"/>
            <wp:positionH relativeFrom="column">
              <wp:posOffset>0</wp:posOffset>
            </wp:positionH>
            <wp:positionV relativeFrom="paragraph">
              <wp:posOffset>97790</wp:posOffset>
            </wp:positionV>
            <wp:extent cx="3705225" cy="1395095"/>
            <wp:effectExtent l="0" t="0" r="9525" b="0"/>
            <wp:wrapTight wrapText="bothSides">
              <wp:wrapPolygon edited="0">
                <wp:start x="0" y="0"/>
                <wp:lineTo x="0" y="21236"/>
                <wp:lineTo x="21544" y="21236"/>
                <wp:lineTo x="21544" y="0"/>
                <wp:lineTo x="0" y="0"/>
              </wp:wrapPolygon>
            </wp:wrapTight>
            <wp:docPr id="1990908733" name="Picture 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08733" name="Picture 7" descr="A group of people sitting in a room&#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598" b="9187"/>
                    <a:stretch/>
                  </pic:blipFill>
                  <pic:spPr bwMode="auto">
                    <a:xfrm>
                      <a:off x="0" y="0"/>
                      <a:ext cx="3705225" cy="139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C7B5C8" w14:textId="05519F48" w:rsidR="00850CB9" w:rsidRPr="00850CB9" w:rsidRDefault="00850CB9" w:rsidP="00850CB9">
      <w:pPr>
        <w:rPr>
          <w:rFonts w:ascii="Times New Roman" w:hAnsi="Times New Roman" w:cs="Times New Roman"/>
          <w:sz w:val="24"/>
        </w:rPr>
      </w:pPr>
    </w:p>
    <w:p w14:paraId="1189FA77" w14:textId="77777777" w:rsidR="00850CB9" w:rsidRPr="001A3C5C" w:rsidRDefault="00850CB9">
      <w:pPr>
        <w:rPr>
          <w:rFonts w:ascii="Times New Roman" w:hAnsi="Times New Roman" w:cs="Times New Roman"/>
          <w:b/>
          <w:bCs/>
          <w:sz w:val="24"/>
        </w:rPr>
      </w:pPr>
    </w:p>
    <w:p w14:paraId="63BEB8A0" w14:textId="77777777" w:rsidR="00850CB9" w:rsidRDefault="00850CB9">
      <w:pPr>
        <w:rPr>
          <w:rFonts w:ascii="Times New Roman" w:hAnsi="Times New Roman" w:cs="Times New Roman"/>
          <w:b/>
          <w:bCs/>
          <w:sz w:val="24"/>
        </w:rPr>
      </w:pPr>
    </w:p>
    <w:p w14:paraId="56558193" w14:textId="77777777" w:rsidR="00850CB9" w:rsidRDefault="00850CB9">
      <w:pPr>
        <w:rPr>
          <w:rFonts w:ascii="Times New Roman" w:hAnsi="Times New Roman" w:cs="Times New Roman"/>
          <w:b/>
          <w:bCs/>
          <w:sz w:val="24"/>
        </w:rPr>
      </w:pPr>
    </w:p>
    <w:p w14:paraId="4FE85B44" w14:textId="77777777" w:rsidR="00850CB9" w:rsidRDefault="00850CB9">
      <w:pPr>
        <w:rPr>
          <w:rFonts w:ascii="Times New Roman" w:hAnsi="Times New Roman" w:cs="Times New Roman"/>
          <w:b/>
          <w:bCs/>
          <w:sz w:val="24"/>
        </w:rPr>
      </w:pPr>
    </w:p>
    <w:p w14:paraId="0F5DAFD9" w14:textId="77777777" w:rsidR="00850CB9" w:rsidRDefault="00850CB9">
      <w:pPr>
        <w:rPr>
          <w:rFonts w:ascii="Times New Roman" w:hAnsi="Times New Roman" w:cs="Times New Roman"/>
          <w:b/>
          <w:bCs/>
          <w:sz w:val="24"/>
        </w:rPr>
      </w:pPr>
    </w:p>
    <w:p w14:paraId="7C9A473D" w14:textId="46F8669B" w:rsidR="00850CB9" w:rsidRDefault="00850CB9">
      <w:pPr>
        <w:rPr>
          <w:rFonts w:ascii="Times New Roman" w:hAnsi="Times New Roman" w:cs="Times New Roman"/>
          <w:b/>
          <w:bCs/>
          <w:sz w:val="24"/>
        </w:rPr>
      </w:pPr>
    </w:p>
    <w:p w14:paraId="6F5B3C7E" w14:textId="04F5788A" w:rsidR="00850CB9" w:rsidRDefault="00850CB9">
      <w:pPr>
        <w:rPr>
          <w:rFonts w:ascii="Times New Roman" w:hAnsi="Times New Roman" w:cs="Times New Roman"/>
          <w:b/>
          <w:bCs/>
          <w:sz w:val="24"/>
        </w:rPr>
      </w:pPr>
      <w:r>
        <w:rPr>
          <w:noProof/>
        </w:rPr>
        <w:drawing>
          <wp:anchor distT="0" distB="0" distL="114300" distR="114300" simplePos="0" relativeHeight="251660288" behindDoc="1" locked="0" layoutInCell="1" allowOverlap="1" wp14:anchorId="5768D38A" wp14:editId="1BD76DFF">
            <wp:simplePos x="0" y="0"/>
            <wp:positionH relativeFrom="column">
              <wp:posOffset>3872230</wp:posOffset>
            </wp:positionH>
            <wp:positionV relativeFrom="paragraph">
              <wp:posOffset>168275</wp:posOffset>
            </wp:positionV>
            <wp:extent cx="2696845" cy="1714500"/>
            <wp:effectExtent l="0" t="0" r="8255" b="0"/>
            <wp:wrapTight wrapText="bothSides">
              <wp:wrapPolygon edited="0">
                <wp:start x="0" y="0"/>
                <wp:lineTo x="0" y="21360"/>
                <wp:lineTo x="21514" y="21360"/>
                <wp:lineTo x="21514" y="0"/>
                <wp:lineTo x="0" y="0"/>
              </wp:wrapPolygon>
            </wp:wrapTight>
            <wp:docPr id="10527558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5583" name="Picture 1" descr="A group of people posing for a photo&#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23" t="4568" r="16987" b="30038"/>
                    <a:stretch/>
                  </pic:blipFill>
                  <pic:spPr bwMode="auto">
                    <a:xfrm>
                      <a:off x="0" y="0"/>
                      <a:ext cx="269684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15179E" w14:textId="4DA18D13" w:rsidR="001A3C5C" w:rsidRPr="001A3C5C" w:rsidRDefault="001A3C5C">
      <w:pPr>
        <w:rPr>
          <w:rFonts w:ascii="Times New Roman" w:hAnsi="Times New Roman" w:cs="Times New Roman"/>
          <w:b/>
          <w:bCs/>
          <w:sz w:val="24"/>
        </w:rPr>
      </w:pPr>
      <w:r w:rsidRPr="001A3C5C">
        <w:rPr>
          <w:rFonts w:ascii="Times New Roman" w:hAnsi="Times New Roman" w:cs="Times New Roman"/>
          <w:b/>
          <w:bCs/>
          <w:sz w:val="24"/>
        </w:rPr>
        <w:t>Celebrating Lori Lucas</w:t>
      </w:r>
    </w:p>
    <w:p w14:paraId="7E1896AA" w14:textId="6F54029F" w:rsidR="005059EC" w:rsidRPr="005A647F" w:rsidRDefault="005059EC">
      <w:pPr>
        <w:rPr>
          <w:rFonts w:ascii="Times New Roman" w:hAnsi="Times New Roman" w:cs="Times New Roman"/>
          <w:sz w:val="24"/>
        </w:rPr>
      </w:pPr>
      <w:r w:rsidRPr="005A647F">
        <w:rPr>
          <w:rFonts w:ascii="Times New Roman" w:hAnsi="Times New Roman" w:cs="Times New Roman"/>
          <w:sz w:val="24"/>
        </w:rPr>
        <w:t xml:space="preserve">A highlight of the Board’s meeting was celebrating </w:t>
      </w:r>
      <w:r w:rsidR="006B6EDD" w:rsidRPr="005A647F">
        <w:rPr>
          <w:rFonts w:ascii="Times New Roman" w:hAnsi="Times New Roman" w:cs="Times New Roman"/>
          <w:sz w:val="24"/>
        </w:rPr>
        <w:t xml:space="preserve">the leadership and ministry of Lori Lucas, who retired in February 2026 after nearly 24 years with the Foundation. Lucas began as assistant vice president of gift administration and accounting in 2002. She later served </w:t>
      </w:r>
      <w:r w:rsidR="00F22660" w:rsidRPr="005A647F">
        <w:rPr>
          <w:rFonts w:ascii="Times New Roman" w:hAnsi="Times New Roman" w:cs="Times New Roman"/>
          <w:sz w:val="24"/>
        </w:rPr>
        <w:t>as</w:t>
      </w:r>
      <w:r w:rsidR="006B6EDD" w:rsidRPr="005A647F">
        <w:rPr>
          <w:rFonts w:ascii="Times New Roman" w:hAnsi="Times New Roman" w:cs="Times New Roman"/>
          <w:sz w:val="24"/>
        </w:rPr>
        <w:t xml:space="preserve"> assistant vice president of financial operations and personnel; vice president and controller</w:t>
      </w:r>
      <w:r w:rsidR="00F22660" w:rsidRPr="005A647F">
        <w:rPr>
          <w:rFonts w:ascii="Times New Roman" w:hAnsi="Times New Roman" w:cs="Times New Roman"/>
          <w:sz w:val="24"/>
        </w:rPr>
        <w:t xml:space="preserve">; and senior vice president. </w:t>
      </w:r>
    </w:p>
    <w:p w14:paraId="143C12C9" w14:textId="0BFDACC8" w:rsidR="004705F5" w:rsidRPr="005A647F" w:rsidRDefault="004705F5" w:rsidP="00F22660">
      <w:pPr>
        <w:rPr>
          <w:rFonts w:ascii="Times New Roman" w:hAnsi="Times New Roman" w:cs="Times New Roman"/>
          <w:sz w:val="24"/>
        </w:rPr>
      </w:pPr>
    </w:p>
    <w:p w14:paraId="7394945B" w14:textId="0A834C2F" w:rsidR="001A3C5C" w:rsidRDefault="00850CB9" w:rsidP="00F22660">
      <w:pPr>
        <w:rPr>
          <w:rFonts w:ascii="Times New Roman" w:hAnsi="Times New Roman" w:cs="Times New Roman"/>
          <w:sz w:val="24"/>
        </w:rPr>
      </w:pPr>
      <w:r w:rsidRPr="001A3C5C">
        <w:rPr>
          <w:rFonts w:ascii="Times New Roman" w:hAnsi="Times New Roman" w:cs="Times New Roman"/>
          <w:noProof/>
          <w:sz w:val="24"/>
        </w:rPr>
        <w:drawing>
          <wp:anchor distT="0" distB="0" distL="114300" distR="114300" simplePos="0" relativeHeight="251661312" behindDoc="1" locked="0" layoutInCell="1" allowOverlap="1" wp14:anchorId="60F96D36" wp14:editId="39C49D05">
            <wp:simplePos x="0" y="0"/>
            <wp:positionH relativeFrom="column">
              <wp:posOffset>3569335</wp:posOffset>
            </wp:positionH>
            <wp:positionV relativeFrom="paragraph">
              <wp:posOffset>398145</wp:posOffset>
            </wp:positionV>
            <wp:extent cx="1898650" cy="1247775"/>
            <wp:effectExtent l="0" t="0" r="6350" b="9525"/>
            <wp:wrapTight wrapText="bothSides">
              <wp:wrapPolygon edited="0">
                <wp:start x="0" y="0"/>
                <wp:lineTo x="0" y="21435"/>
                <wp:lineTo x="21456" y="21435"/>
                <wp:lineTo x="21456" y="0"/>
                <wp:lineTo x="0" y="0"/>
              </wp:wrapPolygon>
            </wp:wrapTight>
            <wp:docPr id="433466890" name="Picture 3" descr="A person standing at a podium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66890" name="Picture 3" descr="A person standing at a podium giving a presentatio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216" t="7691" r="-1" b="48718"/>
                    <a:stretch/>
                  </pic:blipFill>
                  <pic:spPr bwMode="auto">
                    <a:xfrm>
                      <a:off x="0" y="0"/>
                      <a:ext cx="189865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EDD" w:rsidRPr="005A647F">
        <w:rPr>
          <w:rFonts w:ascii="Times New Roman" w:hAnsi="Times New Roman" w:cs="Times New Roman"/>
          <w:sz w:val="24"/>
        </w:rPr>
        <w:t>Lucas was responsible for moving the Foundation’s accounting system from modified basis to Generally Accepted Accounting Principles</w:t>
      </w:r>
      <w:r w:rsidR="00F22660" w:rsidRPr="005A647F">
        <w:rPr>
          <w:rFonts w:ascii="Times New Roman" w:hAnsi="Times New Roman" w:cs="Times New Roman"/>
          <w:sz w:val="24"/>
        </w:rPr>
        <w:t>. She helped create the Foundation</w:t>
      </w:r>
      <w:r w:rsidR="00E02E75">
        <w:rPr>
          <w:rFonts w:ascii="Times New Roman" w:hAnsi="Times New Roman" w:cs="Times New Roman"/>
          <w:sz w:val="24"/>
        </w:rPr>
        <w:t>’s</w:t>
      </w:r>
      <w:r w:rsidR="00F22660" w:rsidRPr="005A647F">
        <w:rPr>
          <w:rFonts w:ascii="Times New Roman" w:hAnsi="Times New Roman" w:cs="Times New Roman"/>
          <w:sz w:val="24"/>
        </w:rPr>
        <w:t xml:space="preserve"> d</w:t>
      </w:r>
      <w:r w:rsidR="001F778A" w:rsidRPr="005A647F">
        <w:rPr>
          <w:rFonts w:ascii="Times New Roman" w:hAnsi="Times New Roman" w:cs="Times New Roman"/>
          <w:sz w:val="24"/>
        </w:rPr>
        <w:t>isaster</w:t>
      </w:r>
      <w:r w:rsidR="006B6EDD" w:rsidRPr="005A647F">
        <w:rPr>
          <w:rFonts w:ascii="Times New Roman" w:hAnsi="Times New Roman" w:cs="Times New Roman"/>
          <w:sz w:val="24"/>
        </w:rPr>
        <w:t xml:space="preserve"> recovery</w:t>
      </w:r>
      <w:r w:rsidR="00B66BB7">
        <w:rPr>
          <w:rFonts w:ascii="Times New Roman" w:hAnsi="Times New Roman" w:cs="Times New Roman"/>
          <w:sz w:val="24"/>
        </w:rPr>
        <w:t xml:space="preserve"> program</w:t>
      </w:r>
      <w:r w:rsidR="006B6EDD" w:rsidRPr="005A647F">
        <w:rPr>
          <w:rFonts w:ascii="Times New Roman" w:hAnsi="Times New Roman" w:cs="Times New Roman"/>
          <w:sz w:val="24"/>
        </w:rPr>
        <w:t xml:space="preserve">, </w:t>
      </w:r>
      <w:r w:rsidR="004705F5" w:rsidRPr="005A647F">
        <w:rPr>
          <w:rFonts w:ascii="Times New Roman" w:hAnsi="Times New Roman" w:cs="Times New Roman"/>
          <w:sz w:val="24"/>
        </w:rPr>
        <w:t>o</w:t>
      </w:r>
      <w:r w:rsidR="00F22660" w:rsidRPr="005A647F">
        <w:rPr>
          <w:rFonts w:ascii="Times New Roman" w:hAnsi="Times New Roman" w:cs="Times New Roman"/>
          <w:sz w:val="24"/>
        </w:rPr>
        <w:t xml:space="preserve">versaw </w:t>
      </w:r>
      <w:r w:rsidR="006B6EDD" w:rsidRPr="005A647F">
        <w:rPr>
          <w:rFonts w:ascii="Times New Roman" w:hAnsi="Times New Roman" w:cs="Times New Roman"/>
          <w:sz w:val="24"/>
        </w:rPr>
        <w:t xml:space="preserve">multiple </w:t>
      </w:r>
      <w:r w:rsidR="001F778A" w:rsidRPr="005A647F">
        <w:rPr>
          <w:rFonts w:ascii="Times New Roman" w:hAnsi="Times New Roman" w:cs="Times New Roman"/>
          <w:sz w:val="24"/>
        </w:rPr>
        <w:t>accounting</w:t>
      </w:r>
      <w:r w:rsidR="006B6EDD" w:rsidRPr="005A647F">
        <w:rPr>
          <w:rFonts w:ascii="Times New Roman" w:hAnsi="Times New Roman" w:cs="Times New Roman"/>
          <w:sz w:val="24"/>
        </w:rPr>
        <w:t xml:space="preserve"> system </w:t>
      </w:r>
      <w:r w:rsidR="001F778A" w:rsidRPr="005A647F">
        <w:rPr>
          <w:rFonts w:ascii="Times New Roman" w:hAnsi="Times New Roman" w:cs="Times New Roman"/>
          <w:sz w:val="24"/>
        </w:rPr>
        <w:t xml:space="preserve">changes, </w:t>
      </w:r>
      <w:r w:rsidR="00F22660" w:rsidRPr="005A647F">
        <w:rPr>
          <w:rFonts w:ascii="Times New Roman" w:hAnsi="Times New Roman" w:cs="Times New Roman"/>
          <w:sz w:val="24"/>
        </w:rPr>
        <w:t xml:space="preserve">implemented </w:t>
      </w:r>
      <w:r w:rsidR="00B66BB7">
        <w:rPr>
          <w:rFonts w:ascii="Times New Roman" w:hAnsi="Times New Roman" w:cs="Times New Roman"/>
          <w:sz w:val="24"/>
        </w:rPr>
        <w:t xml:space="preserve">the use of </w:t>
      </w:r>
      <w:r w:rsidR="001F778A" w:rsidRPr="005A647F">
        <w:rPr>
          <w:rFonts w:ascii="Times New Roman" w:hAnsi="Times New Roman" w:cs="Times New Roman"/>
          <w:sz w:val="24"/>
        </w:rPr>
        <w:t xml:space="preserve">donor database software, and </w:t>
      </w:r>
      <w:r w:rsidR="00F22660" w:rsidRPr="005A647F">
        <w:rPr>
          <w:rFonts w:ascii="Times New Roman" w:hAnsi="Times New Roman" w:cs="Times New Roman"/>
          <w:sz w:val="24"/>
        </w:rPr>
        <w:t xml:space="preserve">shepherded the </w:t>
      </w:r>
      <w:r w:rsidR="001F778A" w:rsidRPr="005A647F">
        <w:rPr>
          <w:rFonts w:ascii="Times New Roman" w:hAnsi="Times New Roman" w:cs="Times New Roman"/>
          <w:sz w:val="24"/>
        </w:rPr>
        <w:t xml:space="preserve">migration away from a paper filing system. </w:t>
      </w:r>
    </w:p>
    <w:p w14:paraId="43F691B1" w14:textId="20722087" w:rsidR="001A3C5C" w:rsidRDefault="001A3C5C" w:rsidP="00F22660">
      <w:pPr>
        <w:rPr>
          <w:rFonts w:ascii="Times New Roman" w:hAnsi="Times New Roman" w:cs="Times New Roman"/>
          <w:sz w:val="24"/>
        </w:rPr>
      </w:pPr>
    </w:p>
    <w:p w14:paraId="022DCA52" w14:textId="3A5F7F1A" w:rsidR="00F22660" w:rsidRPr="005A647F" w:rsidRDefault="00850CB9">
      <w:pPr>
        <w:rPr>
          <w:rFonts w:ascii="Times New Roman" w:hAnsi="Times New Roman" w:cs="Times New Roman"/>
          <w:sz w:val="24"/>
        </w:rPr>
      </w:pPr>
      <w:r w:rsidRPr="004F7D11">
        <w:rPr>
          <w:rFonts w:ascii="Times New Roman" w:hAnsi="Times New Roman" w:cs="Times New Roman"/>
          <w:noProof/>
          <w:sz w:val="24"/>
        </w:rPr>
        <w:drawing>
          <wp:anchor distT="0" distB="0" distL="114300" distR="114300" simplePos="0" relativeHeight="251662336" behindDoc="1" locked="0" layoutInCell="1" allowOverlap="1" wp14:anchorId="73986E50" wp14:editId="3B72AF87">
            <wp:simplePos x="0" y="0"/>
            <wp:positionH relativeFrom="column">
              <wp:posOffset>5026025</wp:posOffset>
            </wp:positionH>
            <wp:positionV relativeFrom="paragraph">
              <wp:posOffset>-345440</wp:posOffset>
            </wp:positionV>
            <wp:extent cx="1417320" cy="1463040"/>
            <wp:effectExtent l="0" t="0" r="0" b="3810"/>
            <wp:wrapTight wrapText="bothSides">
              <wp:wrapPolygon edited="0">
                <wp:start x="0" y="0"/>
                <wp:lineTo x="0" y="21375"/>
                <wp:lineTo x="21194" y="21375"/>
                <wp:lineTo x="21194" y="0"/>
                <wp:lineTo x="0" y="0"/>
              </wp:wrapPolygon>
            </wp:wrapTight>
            <wp:docPr id="1683438865" name="Picture 5"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38865" name="Picture 5" descr="A group of women posing for a photo&#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718" t="6890" r="31090" b="23979"/>
                    <a:stretch/>
                  </pic:blipFill>
                  <pic:spPr bwMode="auto">
                    <a:xfrm>
                      <a:off x="0" y="0"/>
                      <a:ext cx="141732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660" w:rsidRPr="005A647F">
        <w:rPr>
          <w:rFonts w:ascii="Times New Roman" w:hAnsi="Times New Roman" w:cs="Times New Roman"/>
          <w:sz w:val="24"/>
        </w:rPr>
        <w:t xml:space="preserve">Colleagues and friends shared light-hearted stories and heart-felt gratitude for Lucas’ compassion, leadership, empathy, financial </w:t>
      </w:r>
      <w:r w:rsidR="004705F5" w:rsidRPr="005A647F">
        <w:rPr>
          <w:rFonts w:ascii="Times New Roman" w:hAnsi="Times New Roman" w:cs="Times New Roman"/>
          <w:sz w:val="24"/>
        </w:rPr>
        <w:t xml:space="preserve">intellect, </w:t>
      </w:r>
      <w:r w:rsidR="00F22660" w:rsidRPr="005A647F">
        <w:rPr>
          <w:rFonts w:ascii="Times New Roman" w:hAnsi="Times New Roman" w:cs="Times New Roman"/>
          <w:sz w:val="24"/>
        </w:rPr>
        <w:t xml:space="preserve">excellence, integrity, and enduring love for the Foundation. </w:t>
      </w:r>
      <w:r w:rsidR="004705F5" w:rsidRPr="005A647F">
        <w:rPr>
          <w:rFonts w:ascii="Times New Roman" w:hAnsi="Times New Roman" w:cs="Times New Roman"/>
          <w:sz w:val="24"/>
        </w:rPr>
        <w:t xml:space="preserve">She generously poured herself into caring for </w:t>
      </w:r>
      <w:r w:rsidR="00F22660" w:rsidRPr="00F22660">
        <w:rPr>
          <w:rFonts w:ascii="Times New Roman" w:hAnsi="Times New Roman" w:cs="Times New Roman"/>
          <w:sz w:val="24"/>
        </w:rPr>
        <w:t xml:space="preserve">donors, investment partners, board </w:t>
      </w:r>
      <w:r w:rsidR="00F22660" w:rsidRPr="005A647F">
        <w:rPr>
          <w:rFonts w:ascii="Times New Roman" w:hAnsi="Times New Roman" w:cs="Times New Roman"/>
          <w:sz w:val="24"/>
        </w:rPr>
        <w:t>members, colleagues, and staff</w:t>
      </w:r>
      <w:r w:rsidR="00D87708">
        <w:rPr>
          <w:rFonts w:ascii="Times New Roman" w:hAnsi="Times New Roman" w:cs="Times New Roman"/>
          <w:sz w:val="24"/>
        </w:rPr>
        <w:t xml:space="preserve"> – a </w:t>
      </w:r>
      <w:r w:rsidR="004705F5" w:rsidRPr="005A647F">
        <w:rPr>
          <w:rFonts w:ascii="Times New Roman" w:hAnsi="Times New Roman" w:cs="Times New Roman"/>
          <w:sz w:val="24"/>
        </w:rPr>
        <w:t>gift that will have an enduring impact on the Foundation’s culture for years into the future.</w:t>
      </w:r>
    </w:p>
    <w:p w14:paraId="5F0B92C5" w14:textId="320969CA" w:rsidR="004F7D11" w:rsidRDefault="004F7D11">
      <w:pPr>
        <w:rPr>
          <w:rFonts w:ascii="Times New Roman" w:hAnsi="Times New Roman" w:cs="Times New Roman"/>
          <w:b/>
          <w:bCs/>
          <w:sz w:val="24"/>
        </w:rPr>
      </w:pPr>
    </w:p>
    <w:p w14:paraId="04C32AFF" w14:textId="77777777" w:rsidR="00D87708" w:rsidRDefault="00D87708">
      <w:pPr>
        <w:rPr>
          <w:rFonts w:ascii="Times New Roman" w:hAnsi="Times New Roman" w:cs="Times New Roman"/>
          <w:b/>
          <w:bCs/>
          <w:sz w:val="24"/>
        </w:rPr>
      </w:pPr>
    </w:p>
    <w:p w14:paraId="32D539DE" w14:textId="77777777" w:rsidR="00D87708" w:rsidRPr="00C97CF1" w:rsidRDefault="00D87708">
      <w:pPr>
        <w:rPr>
          <w:rFonts w:ascii="Times New Roman" w:hAnsi="Times New Roman" w:cs="Times New Roman"/>
          <w:b/>
          <w:bCs/>
          <w:sz w:val="24"/>
        </w:rPr>
      </w:pPr>
    </w:p>
    <w:p w14:paraId="251DD03A" w14:textId="0EE3AC47" w:rsidR="001A3C5C" w:rsidRDefault="001A3C5C">
      <w:pPr>
        <w:rPr>
          <w:rFonts w:ascii="Times New Roman" w:hAnsi="Times New Roman" w:cs="Times New Roman"/>
          <w:sz w:val="24"/>
        </w:rPr>
      </w:pPr>
      <w:r w:rsidRPr="00C97CF1">
        <w:rPr>
          <w:rFonts w:ascii="Times New Roman" w:hAnsi="Times New Roman" w:cs="Times New Roman"/>
          <w:b/>
          <w:bCs/>
          <w:sz w:val="24"/>
        </w:rPr>
        <w:lastRenderedPageBreak/>
        <w:t>2027 Income Rate</w:t>
      </w:r>
      <w:r>
        <w:rPr>
          <w:rFonts w:ascii="Times New Roman" w:hAnsi="Times New Roman" w:cs="Times New Roman"/>
          <w:b/>
          <w:bCs/>
          <w:sz w:val="24"/>
        </w:rPr>
        <w:t>s</w:t>
      </w:r>
      <w:r w:rsidRPr="005A647F">
        <w:rPr>
          <w:rFonts w:ascii="Times New Roman" w:hAnsi="Times New Roman" w:cs="Times New Roman"/>
          <w:sz w:val="24"/>
        </w:rPr>
        <w:t xml:space="preserve"> </w:t>
      </w:r>
    </w:p>
    <w:p w14:paraId="77A0F50D" w14:textId="38758C37" w:rsidR="00C8429E" w:rsidRPr="005A647F" w:rsidRDefault="004705F5">
      <w:pPr>
        <w:rPr>
          <w:rFonts w:ascii="Times New Roman" w:hAnsi="Times New Roman" w:cs="Times New Roman"/>
          <w:sz w:val="24"/>
        </w:rPr>
      </w:pPr>
      <w:r w:rsidRPr="005A647F">
        <w:rPr>
          <w:rFonts w:ascii="Times New Roman" w:hAnsi="Times New Roman" w:cs="Times New Roman"/>
          <w:sz w:val="24"/>
        </w:rPr>
        <w:t xml:space="preserve">The Board approved the 2027 </w:t>
      </w:r>
      <w:r w:rsidR="001A3C5C" w:rsidRPr="005A647F">
        <w:rPr>
          <w:rFonts w:ascii="Times New Roman" w:hAnsi="Times New Roman" w:cs="Times New Roman"/>
          <w:sz w:val="24"/>
        </w:rPr>
        <w:t xml:space="preserve">Joint Investment Trust </w:t>
      </w:r>
      <w:r w:rsidR="001A3C5C">
        <w:rPr>
          <w:rFonts w:ascii="Times New Roman" w:hAnsi="Times New Roman" w:cs="Times New Roman"/>
          <w:sz w:val="24"/>
        </w:rPr>
        <w:t>(</w:t>
      </w:r>
      <w:r w:rsidRPr="005A647F">
        <w:rPr>
          <w:rFonts w:ascii="Times New Roman" w:hAnsi="Times New Roman" w:cs="Times New Roman"/>
          <w:sz w:val="24"/>
        </w:rPr>
        <w:t>JIT</w:t>
      </w:r>
      <w:r w:rsidR="001A3C5C">
        <w:rPr>
          <w:rFonts w:ascii="Times New Roman" w:hAnsi="Times New Roman" w:cs="Times New Roman"/>
          <w:sz w:val="24"/>
        </w:rPr>
        <w:t>)</w:t>
      </w:r>
      <w:r w:rsidRPr="005A647F">
        <w:rPr>
          <w:rFonts w:ascii="Times New Roman" w:hAnsi="Times New Roman" w:cs="Times New Roman"/>
          <w:sz w:val="24"/>
        </w:rPr>
        <w:t xml:space="preserve"> Income rates</w:t>
      </w:r>
      <w:r w:rsidR="00B63D54">
        <w:rPr>
          <w:rFonts w:ascii="Times New Roman" w:hAnsi="Times New Roman" w:cs="Times New Roman"/>
          <w:sz w:val="24"/>
        </w:rPr>
        <w:t xml:space="preserve">. The Brown Income Fund’s Income rate was </w:t>
      </w:r>
      <w:r w:rsidR="00E02E75">
        <w:rPr>
          <w:rFonts w:ascii="Times New Roman" w:hAnsi="Times New Roman" w:cs="Times New Roman"/>
          <w:sz w:val="24"/>
        </w:rPr>
        <w:t>increased</w:t>
      </w:r>
      <w:r w:rsidR="00B63D54">
        <w:rPr>
          <w:rFonts w:ascii="Times New Roman" w:hAnsi="Times New Roman" w:cs="Times New Roman"/>
          <w:sz w:val="24"/>
        </w:rPr>
        <w:t xml:space="preserve"> from 2% to 2.5%, </w:t>
      </w:r>
      <w:r w:rsidR="000674A4">
        <w:rPr>
          <w:rFonts w:ascii="Times New Roman" w:hAnsi="Times New Roman" w:cs="Times New Roman"/>
          <w:sz w:val="24"/>
        </w:rPr>
        <w:t>while all other Income rates remain consistent with the 2025 and 2026 rates.</w:t>
      </w:r>
    </w:p>
    <w:p w14:paraId="311CC744" w14:textId="7C293ACA" w:rsidR="00C8429E" w:rsidRPr="005A647F" w:rsidRDefault="004705F5">
      <w:pPr>
        <w:rPr>
          <w:rFonts w:ascii="Times New Roman" w:hAnsi="Times New Roman" w:cs="Times New Roman"/>
          <w:sz w:val="24"/>
        </w:rPr>
      </w:pPr>
      <w:r w:rsidRPr="005A647F">
        <w:rPr>
          <w:rFonts w:ascii="Times New Roman" w:hAnsi="Times New Roman" w:cs="Times New Roman"/>
          <w:sz w:val="24"/>
        </w:rPr>
        <w:tab/>
      </w:r>
    </w:p>
    <w:tbl>
      <w:tblPr>
        <w:tblStyle w:val="TableGrid"/>
        <w:tblW w:w="0" w:type="auto"/>
        <w:jc w:val="center"/>
        <w:tblLook w:val="04A0" w:firstRow="1" w:lastRow="0" w:firstColumn="1" w:lastColumn="0" w:noHBand="0" w:noVBand="1"/>
      </w:tblPr>
      <w:tblGrid>
        <w:gridCol w:w="3330"/>
        <w:gridCol w:w="1080"/>
      </w:tblGrid>
      <w:tr w:rsidR="00245895" w:rsidRPr="005A647F" w14:paraId="66B24D7D" w14:textId="77777777" w:rsidTr="005A647F">
        <w:trPr>
          <w:trHeight w:val="197"/>
          <w:jc w:val="center"/>
        </w:trPr>
        <w:tc>
          <w:tcPr>
            <w:tcW w:w="4410" w:type="dxa"/>
            <w:gridSpan w:val="2"/>
          </w:tcPr>
          <w:p w14:paraId="0AC3A3F8" w14:textId="65221E23" w:rsidR="00245895" w:rsidRPr="005A647F" w:rsidRDefault="00245895" w:rsidP="00245895">
            <w:pPr>
              <w:jc w:val="center"/>
              <w:rPr>
                <w:rFonts w:ascii="Times New Roman" w:hAnsi="Times New Roman" w:cs="Times New Roman"/>
                <w:b/>
                <w:bCs/>
                <w:sz w:val="24"/>
              </w:rPr>
            </w:pPr>
            <w:r w:rsidRPr="005A647F">
              <w:rPr>
                <w:rFonts w:ascii="Times New Roman" w:hAnsi="Times New Roman" w:cs="Times New Roman"/>
                <w:b/>
                <w:bCs/>
                <w:sz w:val="24"/>
              </w:rPr>
              <w:t>2027</w:t>
            </w:r>
          </w:p>
          <w:p w14:paraId="5D8C33F6" w14:textId="0E7622CF" w:rsidR="00245895" w:rsidRPr="005A647F" w:rsidRDefault="00245895" w:rsidP="00245895">
            <w:pPr>
              <w:jc w:val="center"/>
              <w:rPr>
                <w:rFonts w:ascii="Times New Roman" w:hAnsi="Times New Roman" w:cs="Times New Roman"/>
                <w:sz w:val="24"/>
              </w:rPr>
            </w:pPr>
            <w:r w:rsidRPr="005A647F">
              <w:rPr>
                <w:rFonts w:ascii="Times New Roman" w:hAnsi="Times New Roman" w:cs="Times New Roman"/>
                <w:b/>
                <w:bCs/>
                <w:sz w:val="24"/>
              </w:rPr>
              <w:t>JIT Income Rates</w:t>
            </w:r>
          </w:p>
        </w:tc>
      </w:tr>
      <w:tr w:rsidR="00245895" w:rsidRPr="005A647F" w14:paraId="06D7B838" w14:textId="77777777" w:rsidTr="005A647F">
        <w:trPr>
          <w:trHeight w:val="360"/>
          <w:jc w:val="center"/>
        </w:trPr>
        <w:tc>
          <w:tcPr>
            <w:tcW w:w="3330" w:type="dxa"/>
            <w:vAlign w:val="center"/>
          </w:tcPr>
          <w:p w14:paraId="08653326" w14:textId="0A1B1406" w:rsidR="00245895" w:rsidRPr="005A647F" w:rsidRDefault="00245895" w:rsidP="00245895">
            <w:pPr>
              <w:rPr>
                <w:rFonts w:ascii="Times New Roman" w:hAnsi="Times New Roman" w:cs="Times New Roman"/>
                <w:sz w:val="24"/>
              </w:rPr>
            </w:pPr>
            <w:r w:rsidRPr="005A647F">
              <w:rPr>
                <w:rFonts w:ascii="Times New Roman" w:hAnsi="Times New Roman" w:cs="Times New Roman"/>
                <w:sz w:val="24"/>
              </w:rPr>
              <w:t>Brown Income Fund</w:t>
            </w:r>
          </w:p>
        </w:tc>
        <w:tc>
          <w:tcPr>
            <w:tcW w:w="1080" w:type="dxa"/>
            <w:vAlign w:val="center"/>
          </w:tcPr>
          <w:p w14:paraId="2D67EC0F" w14:textId="7D5B577F" w:rsidR="00245895" w:rsidRPr="005A647F" w:rsidRDefault="00245895" w:rsidP="00245895">
            <w:pPr>
              <w:jc w:val="center"/>
              <w:rPr>
                <w:rFonts w:ascii="Times New Roman" w:hAnsi="Times New Roman" w:cs="Times New Roman"/>
                <w:sz w:val="24"/>
              </w:rPr>
            </w:pPr>
            <w:r w:rsidRPr="005A647F">
              <w:rPr>
                <w:rFonts w:ascii="Times New Roman" w:hAnsi="Times New Roman" w:cs="Times New Roman"/>
                <w:sz w:val="24"/>
              </w:rPr>
              <w:t>2.5%</w:t>
            </w:r>
          </w:p>
        </w:tc>
      </w:tr>
      <w:tr w:rsidR="00245895" w:rsidRPr="005A647F" w14:paraId="7AC0C3FF" w14:textId="77777777" w:rsidTr="005A647F">
        <w:trPr>
          <w:trHeight w:val="360"/>
          <w:jc w:val="center"/>
        </w:trPr>
        <w:tc>
          <w:tcPr>
            <w:tcW w:w="3330" w:type="dxa"/>
            <w:vAlign w:val="center"/>
          </w:tcPr>
          <w:p w14:paraId="6153AE8B" w14:textId="7DA3E726" w:rsidR="00245895" w:rsidRPr="005A647F" w:rsidRDefault="00245895" w:rsidP="00245895">
            <w:pPr>
              <w:rPr>
                <w:rFonts w:ascii="Times New Roman" w:hAnsi="Times New Roman" w:cs="Times New Roman"/>
                <w:sz w:val="24"/>
              </w:rPr>
            </w:pPr>
            <w:r w:rsidRPr="006B3585">
              <w:rPr>
                <w:rFonts w:ascii="Times New Roman" w:hAnsi="Times New Roman" w:cs="Times New Roman"/>
                <w:sz w:val="24"/>
              </w:rPr>
              <w:t>Common Balanced Fund</w:t>
            </w:r>
          </w:p>
        </w:tc>
        <w:tc>
          <w:tcPr>
            <w:tcW w:w="1080" w:type="dxa"/>
            <w:vAlign w:val="center"/>
          </w:tcPr>
          <w:p w14:paraId="625BE72E" w14:textId="34388F42" w:rsidR="00245895" w:rsidRPr="005A647F" w:rsidRDefault="00245895" w:rsidP="00245895">
            <w:pPr>
              <w:jc w:val="center"/>
              <w:rPr>
                <w:rFonts w:ascii="Times New Roman" w:hAnsi="Times New Roman" w:cs="Times New Roman"/>
                <w:sz w:val="24"/>
              </w:rPr>
            </w:pPr>
            <w:r w:rsidRPr="005A647F">
              <w:rPr>
                <w:rFonts w:ascii="Times New Roman" w:hAnsi="Times New Roman" w:cs="Times New Roman"/>
                <w:sz w:val="24"/>
              </w:rPr>
              <w:t>3.75%</w:t>
            </w:r>
          </w:p>
        </w:tc>
      </w:tr>
      <w:tr w:rsidR="00245895" w:rsidRPr="005A647F" w14:paraId="27DB2ACE" w14:textId="77777777" w:rsidTr="005A647F">
        <w:trPr>
          <w:trHeight w:val="360"/>
          <w:jc w:val="center"/>
        </w:trPr>
        <w:tc>
          <w:tcPr>
            <w:tcW w:w="3330" w:type="dxa"/>
            <w:vAlign w:val="center"/>
          </w:tcPr>
          <w:p w14:paraId="502C0A3E" w14:textId="13E7A5DA" w:rsidR="00245895" w:rsidRPr="005A647F" w:rsidRDefault="00245895" w:rsidP="00245895">
            <w:pPr>
              <w:rPr>
                <w:rFonts w:ascii="Times New Roman" w:hAnsi="Times New Roman" w:cs="Times New Roman"/>
                <w:sz w:val="24"/>
              </w:rPr>
            </w:pPr>
            <w:r w:rsidRPr="006B3585">
              <w:rPr>
                <w:rFonts w:ascii="Times New Roman" w:hAnsi="Times New Roman" w:cs="Times New Roman"/>
                <w:sz w:val="24"/>
              </w:rPr>
              <w:t>Beasley Growth Fund</w:t>
            </w:r>
          </w:p>
        </w:tc>
        <w:tc>
          <w:tcPr>
            <w:tcW w:w="1080" w:type="dxa"/>
            <w:vAlign w:val="center"/>
          </w:tcPr>
          <w:p w14:paraId="4491C90F" w14:textId="78DCB502" w:rsidR="00245895" w:rsidRPr="005A647F" w:rsidRDefault="00245895" w:rsidP="00245895">
            <w:pPr>
              <w:jc w:val="center"/>
              <w:rPr>
                <w:rFonts w:ascii="Times New Roman" w:hAnsi="Times New Roman" w:cs="Times New Roman"/>
                <w:sz w:val="24"/>
              </w:rPr>
            </w:pPr>
            <w:r w:rsidRPr="005A647F">
              <w:rPr>
                <w:rFonts w:ascii="Times New Roman" w:hAnsi="Times New Roman" w:cs="Times New Roman"/>
                <w:sz w:val="24"/>
              </w:rPr>
              <w:t>4.0%</w:t>
            </w:r>
          </w:p>
        </w:tc>
      </w:tr>
      <w:tr w:rsidR="00245895" w:rsidRPr="005A647F" w14:paraId="62E4F4E8" w14:textId="77777777" w:rsidTr="005A647F">
        <w:trPr>
          <w:trHeight w:val="360"/>
          <w:jc w:val="center"/>
        </w:trPr>
        <w:tc>
          <w:tcPr>
            <w:tcW w:w="3330" w:type="dxa"/>
            <w:vAlign w:val="center"/>
          </w:tcPr>
          <w:p w14:paraId="1E05D8F6" w14:textId="38D25837" w:rsidR="00245895" w:rsidRPr="005A647F" w:rsidRDefault="00245895" w:rsidP="00245895">
            <w:pPr>
              <w:rPr>
                <w:rFonts w:ascii="Times New Roman" w:hAnsi="Times New Roman" w:cs="Times New Roman"/>
                <w:sz w:val="24"/>
              </w:rPr>
            </w:pPr>
            <w:r w:rsidRPr="005A647F">
              <w:rPr>
                <w:rFonts w:ascii="Times New Roman" w:hAnsi="Times New Roman" w:cs="Times New Roman"/>
                <w:sz w:val="24"/>
              </w:rPr>
              <w:t>Bostick Select Fund</w:t>
            </w:r>
          </w:p>
        </w:tc>
        <w:tc>
          <w:tcPr>
            <w:tcW w:w="1080" w:type="dxa"/>
            <w:vAlign w:val="center"/>
          </w:tcPr>
          <w:p w14:paraId="61610AB7" w14:textId="46190C5B" w:rsidR="00245895" w:rsidRPr="005A647F" w:rsidRDefault="00245895" w:rsidP="00245895">
            <w:pPr>
              <w:jc w:val="center"/>
              <w:rPr>
                <w:rFonts w:ascii="Times New Roman" w:hAnsi="Times New Roman" w:cs="Times New Roman"/>
                <w:sz w:val="24"/>
              </w:rPr>
            </w:pPr>
            <w:r w:rsidRPr="005A647F">
              <w:rPr>
                <w:rFonts w:ascii="Times New Roman" w:hAnsi="Times New Roman" w:cs="Times New Roman"/>
                <w:sz w:val="24"/>
              </w:rPr>
              <w:t>4.0%</w:t>
            </w:r>
          </w:p>
        </w:tc>
      </w:tr>
      <w:tr w:rsidR="00245895" w:rsidRPr="005A647F" w14:paraId="17D07745" w14:textId="77777777" w:rsidTr="005A647F">
        <w:trPr>
          <w:trHeight w:val="360"/>
          <w:jc w:val="center"/>
        </w:trPr>
        <w:tc>
          <w:tcPr>
            <w:tcW w:w="3330" w:type="dxa"/>
            <w:vAlign w:val="center"/>
          </w:tcPr>
          <w:p w14:paraId="04944DBD" w14:textId="788EFC69" w:rsidR="00245895" w:rsidRPr="005A647F" w:rsidRDefault="00245895" w:rsidP="00245895">
            <w:pPr>
              <w:rPr>
                <w:rFonts w:ascii="Times New Roman" w:hAnsi="Times New Roman" w:cs="Times New Roman"/>
                <w:sz w:val="24"/>
              </w:rPr>
            </w:pPr>
            <w:r w:rsidRPr="005A647F">
              <w:rPr>
                <w:rFonts w:ascii="Times New Roman" w:hAnsi="Times New Roman" w:cs="Times New Roman"/>
                <w:sz w:val="24"/>
              </w:rPr>
              <w:t>C</w:t>
            </w:r>
            <w:r w:rsidRPr="006B3585">
              <w:rPr>
                <w:rFonts w:ascii="Times New Roman" w:hAnsi="Times New Roman" w:cs="Times New Roman"/>
                <w:sz w:val="24"/>
              </w:rPr>
              <w:t>ampbell Multi-Strategy Fund</w:t>
            </w:r>
          </w:p>
        </w:tc>
        <w:tc>
          <w:tcPr>
            <w:tcW w:w="1080" w:type="dxa"/>
            <w:vAlign w:val="center"/>
          </w:tcPr>
          <w:p w14:paraId="4876FCE3" w14:textId="49FBD800" w:rsidR="00245895" w:rsidRPr="005A647F" w:rsidRDefault="00245895" w:rsidP="00245895">
            <w:pPr>
              <w:jc w:val="center"/>
              <w:rPr>
                <w:rFonts w:ascii="Times New Roman" w:hAnsi="Times New Roman" w:cs="Times New Roman"/>
                <w:sz w:val="24"/>
              </w:rPr>
            </w:pPr>
            <w:r w:rsidRPr="005A647F">
              <w:rPr>
                <w:rFonts w:ascii="Times New Roman" w:hAnsi="Times New Roman" w:cs="Times New Roman"/>
                <w:sz w:val="24"/>
              </w:rPr>
              <w:t>4.25%</w:t>
            </w:r>
          </w:p>
        </w:tc>
      </w:tr>
    </w:tbl>
    <w:p w14:paraId="2215AE7C" w14:textId="1BCE4C84" w:rsidR="00C8429E" w:rsidRPr="005A647F" w:rsidRDefault="00C8429E">
      <w:pPr>
        <w:rPr>
          <w:rFonts w:ascii="Times New Roman" w:hAnsi="Times New Roman" w:cs="Times New Roman"/>
          <w:sz w:val="24"/>
        </w:rPr>
      </w:pPr>
    </w:p>
    <w:p w14:paraId="3131D8F7" w14:textId="01E3827B" w:rsidR="000674A4" w:rsidRDefault="006A04CE" w:rsidP="00B63D54">
      <w:pPr>
        <w:rPr>
          <w:rFonts w:ascii="Times New Roman" w:hAnsi="Times New Roman" w:cs="Times New Roman"/>
          <w:b/>
          <w:bCs/>
          <w:sz w:val="24"/>
        </w:rPr>
      </w:pPr>
      <w:r>
        <w:rPr>
          <w:rFonts w:ascii="Times New Roman" w:hAnsi="Times New Roman" w:cs="Times New Roman"/>
          <w:b/>
          <w:bCs/>
          <w:sz w:val="24"/>
        </w:rPr>
        <w:t xml:space="preserve">Enhancing the JIT </w:t>
      </w:r>
    </w:p>
    <w:p w14:paraId="680FA6F3" w14:textId="2FFD5EDC" w:rsidR="000674A4" w:rsidRPr="005A647F" w:rsidRDefault="000674A4" w:rsidP="000674A4">
      <w:pPr>
        <w:rPr>
          <w:rFonts w:ascii="Times New Roman" w:hAnsi="Times New Roman" w:cs="Times New Roman"/>
          <w:sz w:val="24"/>
        </w:rPr>
      </w:pPr>
      <w:r w:rsidRPr="005A647F">
        <w:rPr>
          <w:rFonts w:ascii="Times New Roman" w:hAnsi="Times New Roman" w:cs="Times New Roman"/>
          <w:sz w:val="24"/>
        </w:rPr>
        <w:t>The Board</w:t>
      </w:r>
      <w:r w:rsidR="00D87708">
        <w:rPr>
          <w:rFonts w:ascii="Times New Roman" w:hAnsi="Times New Roman" w:cs="Times New Roman"/>
          <w:sz w:val="24"/>
        </w:rPr>
        <w:t>,</w:t>
      </w:r>
      <w:r w:rsidRPr="005A647F">
        <w:rPr>
          <w:rFonts w:ascii="Times New Roman" w:hAnsi="Times New Roman" w:cs="Times New Roman"/>
          <w:sz w:val="24"/>
        </w:rPr>
        <w:t xml:space="preserve"> through its Investment Committee</w:t>
      </w:r>
      <w:r w:rsidR="00D87708">
        <w:rPr>
          <w:rFonts w:ascii="Times New Roman" w:hAnsi="Times New Roman" w:cs="Times New Roman"/>
          <w:sz w:val="24"/>
        </w:rPr>
        <w:t>,</w:t>
      </w:r>
      <w:r w:rsidRPr="005A647F">
        <w:rPr>
          <w:rFonts w:ascii="Times New Roman" w:hAnsi="Times New Roman" w:cs="Times New Roman"/>
          <w:sz w:val="24"/>
        </w:rPr>
        <w:t xml:space="preserve"> </w:t>
      </w:r>
      <w:r w:rsidR="00B93996">
        <w:rPr>
          <w:rFonts w:ascii="Times New Roman" w:hAnsi="Times New Roman" w:cs="Times New Roman"/>
          <w:sz w:val="24"/>
        </w:rPr>
        <w:t>completed a compreh</w:t>
      </w:r>
      <w:r w:rsidR="0084565A">
        <w:rPr>
          <w:rFonts w:ascii="Times New Roman" w:hAnsi="Times New Roman" w:cs="Times New Roman"/>
          <w:sz w:val="24"/>
        </w:rPr>
        <w:t>ensive</w:t>
      </w:r>
      <w:r w:rsidR="006A04CE">
        <w:rPr>
          <w:rFonts w:ascii="Times New Roman" w:hAnsi="Times New Roman" w:cs="Times New Roman"/>
          <w:sz w:val="24"/>
        </w:rPr>
        <w:t>,</w:t>
      </w:r>
      <w:r w:rsidR="0084565A">
        <w:rPr>
          <w:rFonts w:ascii="Times New Roman" w:hAnsi="Times New Roman" w:cs="Times New Roman"/>
          <w:sz w:val="24"/>
        </w:rPr>
        <w:t xml:space="preserve"> </w:t>
      </w:r>
      <w:r w:rsidRPr="005A647F">
        <w:rPr>
          <w:rFonts w:ascii="Times New Roman" w:hAnsi="Times New Roman" w:cs="Times New Roman"/>
          <w:sz w:val="24"/>
        </w:rPr>
        <w:t>12-month review of the Foundation’s Joint Investment Trust (JIT)</w:t>
      </w:r>
      <w:r w:rsidR="00456BBD">
        <w:rPr>
          <w:rFonts w:ascii="Times New Roman" w:hAnsi="Times New Roman" w:cs="Times New Roman"/>
          <w:sz w:val="24"/>
        </w:rPr>
        <w:t xml:space="preserve">. </w:t>
      </w:r>
      <w:r w:rsidRPr="005A647F">
        <w:rPr>
          <w:rFonts w:ascii="Times New Roman" w:hAnsi="Times New Roman" w:cs="Times New Roman"/>
          <w:sz w:val="24"/>
        </w:rPr>
        <w:t>Building on the investment accomplishments achieved for donor funds, in 1992 the Foundation created the JIT to serve Disciples</w:t>
      </w:r>
      <w:r w:rsidR="00456BBD">
        <w:rPr>
          <w:rFonts w:ascii="Times New Roman" w:hAnsi="Times New Roman" w:cs="Times New Roman"/>
          <w:sz w:val="24"/>
        </w:rPr>
        <w:t xml:space="preserve"> of Christ</w:t>
      </w:r>
      <w:r w:rsidRPr="005A647F">
        <w:rPr>
          <w:rFonts w:ascii="Times New Roman" w:hAnsi="Times New Roman" w:cs="Times New Roman"/>
          <w:sz w:val="24"/>
        </w:rPr>
        <w:t xml:space="preserve"> ministries by offering a church-based partner for long-term investing. The JIT offers </w:t>
      </w:r>
      <w:r w:rsidR="00456BBD">
        <w:rPr>
          <w:rFonts w:ascii="Times New Roman" w:hAnsi="Times New Roman" w:cs="Times New Roman"/>
          <w:sz w:val="24"/>
        </w:rPr>
        <w:t>five</w:t>
      </w:r>
      <w:r w:rsidRPr="005A647F">
        <w:rPr>
          <w:rFonts w:ascii="Times New Roman" w:hAnsi="Times New Roman" w:cs="Times New Roman"/>
          <w:sz w:val="24"/>
        </w:rPr>
        <w:t xml:space="preserve"> funds: Brown Income Fund</w:t>
      </w:r>
      <w:r w:rsidR="0084565A">
        <w:rPr>
          <w:rFonts w:ascii="Times New Roman" w:hAnsi="Times New Roman" w:cs="Times New Roman"/>
          <w:sz w:val="24"/>
        </w:rPr>
        <w:t xml:space="preserve"> (Brown</w:t>
      </w:r>
      <w:r w:rsidR="006A04CE">
        <w:rPr>
          <w:rFonts w:ascii="Times New Roman" w:hAnsi="Times New Roman" w:cs="Times New Roman"/>
          <w:sz w:val="24"/>
        </w:rPr>
        <w:t xml:space="preserve"> Fund</w:t>
      </w:r>
      <w:r w:rsidR="0084565A">
        <w:rPr>
          <w:rFonts w:ascii="Times New Roman" w:hAnsi="Times New Roman" w:cs="Times New Roman"/>
          <w:sz w:val="24"/>
        </w:rPr>
        <w:t>)</w:t>
      </w:r>
      <w:r w:rsidRPr="005A647F">
        <w:rPr>
          <w:rFonts w:ascii="Times New Roman" w:hAnsi="Times New Roman" w:cs="Times New Roman"/>
          <w:sz w:val="24"/>
        </w:rPr>
        <w:t xml:space="preserve">; </w:t>
      </w:r>
      <w:r w:rsidRPr="006B3585">
        <w:rPr>
          <w:rFonts w:ascii="Times New Roman" w:hAnsi="Times New Roman" w:cs="Times New Roman"/>
          <w:sz w:val="24"/>
        </w:rPr>
        <w:t>Common Balanced Fund</w:t>
      </w:r>
      <w:r w:rsidR="0084565A">
        <w:rPr>
          <w:rFonts w:ascii="Times New Roman" w:hAnsi="Times New Roman" w:cs="Times New Roman"/>
          <w:sz w:val="24"/>
        </w:rPr>
        <w:t xml:space="preserve"> (Common</w:t>
      </w:r>
      <w:r w:rsidR="006A04CE">
        <w:rPr>
          <w:rFonts w:ascii="Times New Roman" w:hAnsi="Times New Roman" w:cs="Times New Roman"/>
          <w:sz w:val="24"/>
        </w:rPr>
        <w:t xml:space="preserve"> Fund</w:t>
      </w:r>
      <w:r w:rsidR="0084565A">
        <w:rPr>
          <w:rFonts w:ascii="Times New Roman" w:hAnsi="Times New Roman" w:cs="Times New Roman"/>
          <w:sz w:val="24"/>
        </w:rPr>
        <w:t>)</w:t>
      </w:r>
      <w:r w:rsidRPr="005A647F">
        <w:rPr>
          <w:rFonts w:ascii="Times New Roman" w:hAnsi="Times New Roman" w:cs="Times New Roman"/>
          <w:sz w:val="24"/>
        </w:rPr>
        <w:t xml:space="preserve">; </w:t>
      </w:r>
      <w:r w:rsidRPr="006B3585">
        <w:rPr>
          <w:rFonts w:ascii="Times New Roman" w:hAnsi="Times New Roman" w:cs="Times New Roman"/>
          <w:sz w:val="24"/>
        </w:rPr>
        <w:t>Beasley Growth Fund</w:t>
      </w:r>
      <w:r w:rsidR="0084565A">
        <w:rPr>
          <w:rFonts w:ascii="Times New Roman" w:hAnsi="Times New Roman" w:cs="Times New Roman"/>
          <w:sz w:val="24"/>
        </w:rPr>
        <w:t xml:space="preserve"> (Beasley</w:t>
      </w:r>
      <w:r w:rsidR="006A04CE">
        <w:rPr>
          <w:rFonts w:ascii="Times New Roman" w:hAnsi="Times New Roman" w:cs="Times New Roman"/>
          <w:sz w:val="24"/>
        </w:rPr>
        <w:t xml:space="preserve"> Fund</w:t>
      </w:r>
      <w:r w:rsidR="0084565A">
        <w:rPr>
          <w:rFonts w:ascii="Times New Roman" w:hAnsi="Times New Roman" w:cs="Times New Roman"/>
          <w:sz w:val="24"/>
        </w:rPr>
        <w:t>)</w:t>
      </w:r>
      <w:r w:rsidRPr="005A647F">
        <w:rPr>
          <w:rFonts w:ascii="Times New Roman" w:hAnsi="Times New Roman" w:cs="Times New Roman"/>
          <w:sz w:val="24"/>
        </w:rPr>
        <w:t>; Bostick Select Fund</w:t>
      </w:r>
      <w:r w:rsidR="0084565A">
        <w:rPr>
          <w:rFonts w:ascii="Times New Roman" w:hAnsi="Times New Roman" w:cs="Times New Roman"/>
          <w:sz w:val="24"/>
        </w:rPr>
        <w:t xml:space="preserve"> (Bostick</w:t>
      </w:r>
      <w:r w:rsidR="006A04CE">
        <w:rPr>
          <w:rFonts w:ascii="Times New Roman" w:hAnsi="Times New Roman" w:cs="Times New Roman"/>
          <w:sz w:val="24"/>
        </w:rPr>
        <w:t xml:space="preserve"> Fund</w:t>
      </w:r>
      <w:r w:rsidR="0084565A">
        <w:rPr>
          <w:rFonts w:ascii="Times New Roman" w:hAnsi="Times New Roman" w:cs="Times New Roman"/>
          <w:sz w:val="24"/>
        </w:rPr>
        <w:t>)</w:t>
      </w:r>
      <w:r w:rsidRPr="005A647F">
        <w:rPr>
          <w:rFonts w:ascii="Times New Roman" w:hAnsi="Times New Roman" w:cs="Times New Roman"/>
          <w:sz w:val="24"/>
        </w:rPr>
        <w:t xml:space="preserve">; and </w:t>
      </w:r>
      <w:r w:rsidRPr="006B3585">
        <w:rPr>
          <w:rFonts w:ascii="Times New Roman" w:hAnsi="Times New Roman" w:cs="Times New Roman"/>
          <w:sz w:val="24"/>
        </w:rPr>
        <w:t>Campbell Multi-Strategy Fund</w:t>
      </w:r>
      <w:r w:rsidR="0084565A">
        <w:rPr>
          <w:rFonts w:ascii="Times New Roman" w:hAnsi="Times New Roman" w:cs="Times New Roman"/>
          <w:sz w:val="24"/>
        </w:rPr>
        <w:t xml:space="preserve"> (Campbell</w:t>
      </w:r>
      <w:r w:rsidR="006A04CE">
        <w:rPr>
          <w:rFonts w:ascii="Times New Roman" w:hAnsi="Times New Roman" w:cs="Times New Roman"/>
          <w:sz w:val="24"/>
        </w:rPr>
        <w:t xml:space="preserve"> Fund</w:t>
      </w:r>
      <w:r w:rsidR="0084565A">
        <w:rPr>
          <w:rFonts w:ascii="Times New Roman" w:hAnsi="Times New Roman" w:cs="Times New Roman"/>
          <w:sz w:val="24"/>
        </w:rPr>
        <w:t>)</w:t>
      </w:r>
      <w:r w:rsidR="006A04CE">
        <w:rPr>
          <w:rFonts w:ascii="Times New Roman" w:hAnsi="Times New Roman" w:cs="Times New Roman"/>
          <w:sz w:val="24"/>
        </w:rPr>
        <w:t>.</w:t>
      </w:r>
    </w:p>
    <w:p w14:paraId="08F379E7" w14:textId="0BDD7B5A" w:rsidR="002413C7" w:rsidRDefault="002413C7" w:rsidP="00B93996">
      <w:pPr>
        <w:rPr>
          <w:rFonts w:ascii="Times New Roman" w:hAnsi="Times New Roman" w:cs="Times New Roman"/>
          <w:sz w:val="24"/>
        </w:rPr>
      </w:pPr>
    </w:p>
    <w:p w14:paraId="31A2ABD5" w14:textId="1C9A982D" w:rsidR="00B93996" w:rsidRDefault="00B93996" w:rsidP="00B93996">
      <w:pPr>
        <w:rPr>
          <w:rFonts w:ascii="Times New Roman" w:hAnsi="Times New Roman" w:cs="Times New Roman"/>
          <w:sz w:val="24"/>
        </w:rPr>
      </w:pPr>
      <w:r w:rsidRPr="005A647F">
        <w:rPr>
          <w:rFonts w:ascii="Times New Roman" w:hAnsi="Times New Roman" w:cs="Times New Roman"/>
          <w:sz w:val="24"/>
        </w:rPr>
        <w:t>Consistent with the Foundation’s mission to provide partner ministries long-term investment options</w:t>
      </w:r>
      <w:r>
        <w:rPr>
          <w:rFonts w:ascii="Times New Roman" w:hAnsi="Times New Roman" w:cs="Times New Roman"/>
          <w:sz w:val="24"/>
        </w:rPr>
        <w:t>, t</w:t>
      </w:r>
      <w:r w:rsidRPr="005A647F">
        <w:rPr>
          <w:rFonts w:ascii="Times New Roman" w:hAnsi="Times New Roman" w:cs="Times New Roman"/>
          <w:sz w:val="24"/>
        </w:rPr>
        <w:t>he Investment Committee brought forth a plan, approved by the full board,</w:t>
      </w:r>
      <w:r>
        <w:rPr>
          <w:rFonts w:ascii="Times New Roman" w:hAnsi="Times New Roman" w:cs="Times New Roman"/>
          <w:sz w:val="24"/>
        </w:rPr>
        <w:t xml:space="preserve"> which will clarify each Fund’s </w:t>
      </w:r>
      <w:r w:rsidRPr="005A647F">
        <w:rPr>
          <w:rFonts w:ascii="Times New Roman" w:hAnsi="Times New Roman" w:cs="Times New Roman"/>
          <w:sz w:val="24"/>
        </w:rPr>
        <w:t>objectives</w:t>
      </w:r>
      <w:r w:rsidR="00A02439">
        <w:rPr>
          <w:rFonts w:ascii="Times New Roman" w:hAnsi="Times New Roman" w:cs="Times New Roman"/>
          <w:sz w:val="24"/>
        </w:rPr>
        <w:t xml:space="preserve">, risk and return profile, and </w:t>
      </w:r>
      <w:r w:rsidRPr="005A647F">
        <w:rPr>
          <w:rFonts w:ascii="Times New Roman" w:hAnsi="Times New Roman" w:cs="Times New Roman"/>
          <w:sz w:val="24"/>
        </w:rPr>
        <w:t xml:space="preserve">asset mix to achieve </w:t>
      </w:r>
      <w:r w:rsidR="00A02439">
        <w:rPr>
          <w:rFonts w:ascii="Times New Roman" w:hAnsi="Times New Roman" w:cs="Times New Roman"/>
          <w:sz w:val="24"/>
        </w:rPr>
        <w:t xml:space="preserve">the stated objective. </w:t>
      </w:r>
    </w:p>
    <w:p w14:paraId="0A00A395" w14:textId="77777777" w:rsidR="0084565A" w:rsidRDefault="0084565A" w:rsidP="00B93996">
      <w:pPr>
        <w:rPr>
          <w:rFonts w:ascii="Times New Roman" w:hAnsi="Times New Roman" w:cs="Times New Roman"/>
          <w:sz w:val="24"/>
        </w:rPr>
      </w:pPr>
    </w:p>
    <w:p w14:paraId="5815740D" w14:textId="15A3D8E4" w:rsidR="000674A4" w:rsidRDefault="00395AB1" w:rsidP="00B63D54">
      <w:pPr>
        <w:rPr>
          <w:rFonts w:ascii="Times New Roman" w:hAnsi="Times New Roman" w:cs="Times New Roman"/>
          <w:sz w:val="24"/>
        </w:rPr>
      </w:pPr>
      <w:r>
        <w:rPr>
          <w:rFonts w:ascii="Times New Roman" w:hAnsi="Times New Roman" w:cs="Times New Roman"/>
          <w:sz w:val="24"/>
        </w:rPr>
        <w:t xml:space="preserve">In reviewing the </w:t>
      </w:r>
      <w:r w:rsidR="00084217">
        <w:rPr>
          <w:rFonts w:ascii="Times New Roman" w:hAnsi="Times New Roman" w:cs="Times New Roman"/>
          <w:sz w:val="24"/>
        </w:rPr>
        <w:t xml:space="preserve">JIT’s </w:t>
      </w:r>
      <w:r>
        <w:rPr>
          <w:rFonts w:ascii="Times New Roman" w:hAnsi="Times New Roman" w:cs="Times New Roman"/>
          <w:sz w:val="24"/>
        </w:rPr>
        <w:t xml:space="preserve">range of risk profiles, the Investment </w:t>
      </w:r>
      <w:r w:rsidR="00084217">
        <w:rPr>
          <w:rFonts w:ascii="Times New Roman" w:hAnsi="Times New Roman" w:cs="Times New Roman"/>
          <w:sz w:val="24"/>
        </w:rPr>
        <w:t>C</w:t>
      </w:r>
      <w:r>
        <w:rPr>
          <w:rFonts w:ascii="Times New Roman" w:hAnsi="Times New Roman" w:cs="Times New Roman"/>
          <w:sz w:val="24"/>
        </w:rPr>
        <w:t xml:space="preserve">ommittee believed a fund offering a </w:t>
      </w:r>
      <w:r w:rsidRPr="005A647F">
        <w:rPr>
          <w:rFonts w:ascii="Times New Roman" w:hAnsi="Times New Roman" w:cs="Times New Roman"/>
          <w:sz w:val="24"/>
        </w:rPr>
        <w:t xml:space="preserve">moderate-conservative </w:t>
      </w:r>
      <w:r>
        <w:rPr>
          <w:rFonts w:ascii="Times New Roman" w:hAnsi="Times New Roman" w:cs="Times New Roman"/>
          <w:sz w:val="24"/>
        </w:rPr>
        <w:t>asset allocation provided better alignment with the long-term investment philosophy of the JIT and complemented the remaining funds</w:t>
      </w:r>
      <w:r w:rsidR="00456BBD">
        <w:rPr>
          <w:rFonts w:ascii="Times New Roman" w:hAnsi="Times New Roman" w:cs="Times New Roman"/>
          <w:sz w:val="24"/>
        </w:rPr>
        <w:t>,</w:t>
      </w:r>
      <w:r>
        <w:rPr>
          <w:rFonts w:ascii="Times New Roman" w:hAnsi="Times New Roman" w:cs="Times New Roman"/>
          <w:sz w:val="24"/>
        </w:rPr>
        <w:t xml:space="preserve"> creating three core risk/return profiles - </w:t>
      </w:r>
      <w:r w:rsidRPr="005A647F">
        <w:rPr>
          <w:rFonts w:ascii="Times New Roman" w:hAnsi="Times New Roman" w:cs="Times New Roman"/>
          <w:sz w:val="24"/>
        </w:rPr>
        <w:t>moderate-conservative</w:t>
      </w:r>
      <w:r>
        <w:rPr>
          <w:rFonts w:ascii="Times New Roman" w:hAnsi="Times New Roman" w:cs="Times New Roman"/>
          <w:sz w:val="24"/>
        </w:rPr>
        <w:t>, moderate, and moderate-aggressive. T</w:t>
      </w:r>
      <w:r w:rsidR="0084565A">
        <w:rPr>
          <w:rFonts w:ascii="Times New Roman" w:hAnsi="Times New Roman" w:cs="Times New Roman"/>
          <w:sz w:val="24"/>
        </w:rPr>
        <w:t xml:space="preserve">herefore, </w:t>
      </w:r>
      <w:r w:rsidR="005F1B80">
        <w:rPr>
          <w:rFonts w:ascii="Times New Roman" w:hAnsi="Times New Roman" w:cs="Times New Roman"/>
          <w:sz w:val="24"/>
        </w:rPr>
        <w:t xml:space="preserve">over the next </w:t>
      </w:r>
      <w:r w:rsidR="00456BBD">
        <w:rPr>
          <w:rFonts w:ascii="Times New Roman" w:hAnsi="Times New Roman" w:cs="Times New Roman"/>
          <w:sz w:val="24"/>
        </w:rPr>
        <w:t>five months,</w:t>
      </w:r>
      <w:r w:rsidR="005F1B80">
        <w:rPr>
          <w:rFonts w:ascii="Times New Roman" w:hAnsi="Times New Roman" w:cs="Times New Roman"/>
          <w:sz w:val="24"/>
        </w:rPr>
        <w:t xml:space="preserve"> the </w:t>
      </w:r>
      <w:r w:rsidR="0084565A">
        <w:rPr>
          <w:rFonts w:ascii="Times New Roman" w:hAnsi="Times New Roman" w:cs="Times New Roman"/>
          <w:sz w:val="24"/>
        </w:rPr>
        <w:t xml:space="preserve">Brown </w:t>
      </w:r>
      <w:r w:rsidR="005F1B80">
        <w:rPr>
          <w:rFonts w:ascii="Times New Roman" w:hAnsi="Times New Roman" w:cs="Times New Roman"/>
          <w:sz w:val="24"/>
        </w:rPr>
        <w:t xml:space="preserve">Income Fund will be transitioned from </w:t>
      </w:r>
      <w:r w:rsidR="00B63D54" w:rsidRPr="005A647F">
        <w:rPr>
          <w:rFonts w:ascii="Times New Roman" w:hAnsi="Times New Roman" w:cs="Times New Roman"/>
          <w:sz w:val="24"/>
        </w:rPr>
        <w:t>a conservative asset allocation to a moderate-conservative asset allocation.</w:t>
      </w:r>
      <w:r w:rsidR="005F1B80">
        <w:rPr>
          <w:rFonts w:ascii="Times New Roman" w:hAnsi="Times New Roman" w:cs="Times New Roman"/>
          <w:sz w:val="24"/>
        </w:rPr>
        <w:t xml:space="preserve"> The Foundation’s Investment team and Zone Officers will be available to discuss how </w:t>
      </w:r>
      <w:r w:rsidR="00C15574">
        <w:rPr>
          <w:rFonts w:ascii="Times New Roman" w:hAnsi="Times New Roman" w:cs="Times New Roman"/>
          <w:sz w:val="24"/>
        </w:rPr>
        <w:t xml:space="preserve">the Brown Fund </w:t>
      </w:r>
      <w:r w:rsidR="006A04CE">
        <w:rPr>
          <w:rFonts w:ascii="Times New Roman" w:hAnsi="Times New Roman" w:cs="Times New Roman"/>
          <w:sz w:val="24"/>
        </w:rPr>
        <w:t xml:space="preserve">will </w:t>
      </w:r>
      <w:r w:rsidR="00C15574">
        <w:rPr>
          <w:rFonts w:ascii="Times New Roman" w:hAnsi="Times New Roman" w:cs="Times New Roman"/>
          <w:sz w:val="24"/>
        </w:rPr>
        <w:t xml:space="preserve">enhance the long-term investment choices for our </w:t>
      </w:r>
      <w:r w:rsidR="005F1B80">
        <w:rPr>
          <w:rFonts w:ascii="Times New Roman" w:hAnsi="Times New Roman" w:cs="Times New Roman"/>
          <w:sz w:val="24"/>
        </w:rPr>
        <w:t>partner ministr</w:t>
      </w:r>
      <w:r w:rsidR="00C15574">
        <w:rPr>
          <w:rFonts w:ascii="Times New Roman" w:hAnsi="Times New Roman" w:cs="Times New Roman"/>
          <w:sz w:val="24"/>
        </w:rPr>
        <w:t>ies.</w:t>
      </w:r>
    </w:p>
    <w:p w14:paraId="2AE3E309" w14:textId="77777777" w:rsidR="002413C7" w:rsidRDefault="002413C7" w:rsidP="00B63D54">
      <w:pPr>
        <w:rPr>
          <w:rFonts w:ascii="Times New Roman" w:hAnsi="Times New Roman" w:cs="Times New Roman"/>
          <w:sz w:val="24"/>
        </w:rPr>
      </w:pPr>
    </w:p>
    <w:p w14:paraId="03899AC1" w14:textId="7F95F3CA" w:rsidR="002413C7" w:rsidRDefault="002413C7" w:rsidP="002413C7">
      <w:pPr>
        <w:rPr>
          <w:rFonts w:ascii="Times New Roman" w:hAnsi="Times New Roman" w:cs="Times New Roman"/>
          <w:sz w:val="24"/>
        </w:rPr>
      </w:pPr>
      <w:r>
        <w:rPr>
          <w:rFonts w:ascii="Times New Roman" w:hAnsi="Times New Roman" w:cs="Times New Roman"/>
          <w:sz w:val="24"/>
        </w:rPr>
        <w:t>“By engaging the Investment Committee in this study, we have developed a framework for continued success in the years to come,” said Matt Rosine, Foundation president.</w:t>
      </w:r>
    </w:p>
    <w:p w14:paraId="2E5D6971" w14:textId="7FCB2F0A" w:rsidR="000674A4" w:rsidRDefault="000674A4" w:rsidP="00B63D54">
      <w:pPr>
        <w:rPr>
          <w:rFonts w:ascii="Times New Roman" w:hAnsi="Times New Roman" w:cs="Times New Roman"/>
          <w:sz w:val="24"/>
        </w:rPr>
      </w:pPr>
    </w:p>
    <w:p w14:paraId="4586DDCB" w14:textId="6F829870" w:rsidR="00395AB1" w:rsidRDefault="00C15574" w:rsidP="00B63D54">
      <w:pPr>
        <w:rPr>
          <w:rFonts w:ascii="Times New Roman" w:hAnsi="Times New Roman" w:cs="Times New Roman"/>
          <w:sz w:val="24"/>
        </w:rPr>
      </w:pPr>
      <w:r>
        <w:rPr>
          <w:rFonts w:ascii="Times New Roman" w:hAnsi="Times New Roman" w:cs="Times New Roman"/>
          <w:sz w:val="24"/>
        </w:rPr>
        <w:t xml:space="preserve">The </w:t>
      </w:r>
      <w:r w:rsidR="00395AB1">
        <w:rPr>
          <w:rFonts w:ascii="Times New Roman" w:hAnsi="Times New Roman" w:cs="Times New Roman"/>
          <w:sz w:val="24"/>
        </w:rPr>
        <w:t>risk and return profile</w:t>
      </w:r>
      <w:r>
        <w:rPr>
          <w:rFonts w:ascii="Times New Roman" w:hAnsi="Times New Roman" w:cs="Times New Roman"/>
          <w:sz w:val="24"/>
        </w:rPr>
        <w:t>s</w:t>
      </w:r>
      <w:r w:rsidR="00395AB1">
        <w:rPr>
          <w:rFonts w:ascii="Times New Roman" w:hAnsi="Times New Roman" w:cs="Times New Roman"/>
          <w:sz w:val="24"/>
        </w:rPr>
        <w:t xml:space="preserve"> </w:t>
      </w:r>
      <w:r w:rsidR="002413C7">
        <w:rPr>
          <w:rFonts w:ascii="Times New Roman" w:hAnsi="Times New Roman" w:cs="Times New Roman"/>
          <w:sz w:val="24"/>
        </w:rPr>
        <w:t xml:space="preserve">for </w:t>
      </w:r>
      <w:r w:rsidR="00395AB1">
        <w:rPr>
          <w:rFonts w:ascii="Times New Roman" w:hAnsi="Times New Roman" w:cs="Times New Roman"/>
          <w:sz w:val="24"/>
        </w:rPr>
        <w:t>the Common</w:t>
      </w:r>
      <w:r w:rsidR="006A04CE">
        <w:rPr>
          <w:rFonts w:ascii="Times New Roman" w:hAnsi="Times New Roman" w:cs="Times New Roman"/>
          <w:sz w:val="24"/>
        </w:rPr>
        <w:t xml:space="preserve"> Fund</w:t>
      </w:r>
      <w:r w:rsidR="00395AB1">
        <w:rPr>
          <w:rFonts w:ascii="Times New Roman" w:hAnsi="Times New Roman" w:cs="Times New Roman"/>
          <w:sz w:val="24"/>
        </w:rPr>
        <w:t>, Beasley</w:t>
      </w:r>
      <w:r w:rsidR="006A04CE">
        <w:rPr>
          <w:rFonts w:ascii="Times New Roman" w:hAnsi="Times New Roman" w:cs="Times New Roman"/>
          <w:sz w:val="24"/>
        </w:rPr>
        <w:t xml:space="preserve"> Fund</w:t>
      </w:r>
      <w:r w:rsidR="00395AB1">
        <w:rPr>
          <w:rFonts w:ascii="Times New Roman" w:hAnsi="Times New Roman" w:cs="Times New Roman"/>
          <w:sz w:val="24"/>
        </w:rPr>
        <w:t>, Bostic</w:t>
      </w:r>
      <w:r w:rsidR="00084217">
        <w:rPr>
          <w:rFonts w:ascii="Times New Roman" w:hAnsi="Times New Roman" w:cs="Times New Roman"/>
          <w:sz w:val="24"/>
        </w:rPr>
        <w:t>k</w:t>
      </w:r>
      <w:r w:rsidR="006A04CE">
        <w:rPr>
          <w:rFonts w:ascii="Times New Roman" w:hAnsi="Times New Roman" w:cs="Times New Roman"/>
          <w:sz w:val="24"/>
        </w:rPr>
        <w:t xml:space="preserve"> Fund</w:t>
      </w:r>
      <w:r w:rsidR="00395AB1">
        <w:rPr>
          <w:rFonts w:ascii="Times New Roman" w:hAnsi="Times New Roman" w:cs="Times New Roman"/>
          <w:sz w:val="24"/>
        </w:rPr>
        <w:t>, and Campbell</w:t>
      </w:r>
      <w:r w:rsidR="006A04CE">
        <w:rPr>
          <w:rFonts w:ascii="Times New Roman" w:hAnsi="Times New Roman" w:cs="Times New Roman"/>
          <w:sz w:val="24"/>
        </w:rPr>
        <w:t xml:space="preserve"> Fund</w:t>
      </w:r>
      <w:r w:rsidR="00395AB1">
        <w:rPr>
          <w:rFonts w:ascii="Times New Roman" w:hAnsi="Times New Roman" w:cs="Times New Roman"/>
          <w:sz w:val="24"/>
        </w:rPr>
        <w:t xml:space="preserve"> remain unchanged.</w:t>
      </w:r>
      <w:r>
        <w:rPr>
          <w:rFonts w:ascii="Times New Roman" w:hAnsi="Times New Roman" w:cs="Times New Roman"/>
          <w:sz w:val="24"/>
        </w:rPr>
        <w:t xml:space="preserve"> T</w:t>
      </w:r>
      <w:r w:rsidRPr="005A647F">
        <w:rPr>
          <w:rFonts w:ascii="Times New Roman" w:hAnsi="Times New Roman" w:cs="Times New Roman"/>
          <w:sz w:val="24"/>
        </w:rPr>
        <w:t>he Bostick Fund continues to offer faith-based social screens and Campbell Fund contains flexible capital.</w:t>
      </w:r>
    </w:p>
    <w:p w14:paraId="7281B283" w14:textId="7B92AB28" w:rsidR="00395AB1" w:rsidRDefault="00395AB1" w:rsidP="00B63D54">
      <w:pPr>
        <w:rPr>
          <w:rFonts w:ascii="Times New Roman" w:hAnsi="Times New Roman" w:cs="Times New Roman"/>
          <w:sz w:val="24"/>
        </w:rPr>
      </w:pPr>
    </w:p>
    <w:p w14:paraId="2DF1D255" w14:textId="03997F30" w:rsidR="00B63D54" w:rsidRDefault="00C15574" w:rsidP="00B63D54">
      <w:pPr>
        <w:rPr>
          <w:rFonts w:ascii="Times New Roman" w:hAnsi="Times New Roman" w:cs="Times New Roman"/>
          <w:sz w:val="24"/>
        </w:rPr>
      </w:pPr>
      <w:r>
        <w:rPr>
          <w:rFonts w:ascii="Times New Roman" w:hAnsi="Times New Roman" w:cs="Times New Roman"/>
          <w:sz w:val="24"/>
        </w:rPr>
        <w:t xml:space="preserve">The approved plan also addresses the desire of some partner investors to better understand how JIT performance compares to </w:t>
      </w:r>
      <w:r w:rsidR="00084217">
        <w:rPr>
          <w:rFonts w:ascii="Times New Roman" w:hAnsi="Times New Roman" w:cs="Times New Roman"/>
          <w:sz w:val="24"/>
        </w:rPr>
        <w:t xml:space="preserve">external benchmarks. </w:t>
      </w:r>
      <w:r w:rsidR="00B63D54" w:rsidRPr="005A647F">
        <w:rPr>
          <w:rFonts w:ascii="Times New Roman" w:hAnsi="Times New Roman" w:cs="Times New Roman"/>
          <w:sz w:val="24"/>
        </w:rPr>
        <w:t>Over the next several months, partner ministries will receive additional details about each Fund’s objective</w:t>
      </w:r>
      <w:r>
        <w:rPr>
          <w:rFonts w:ascii="Times New Roman" w:hAnsi="Times New Roman" w:cs="Times New Roman"/>
          <w:sz w:val="24"/>
        </w:rPr>
        <w:t>, risk/return profile,</w:t>
      </w:r>
      <w:r w:rsidR="00B63D54" w:rsidRPr="005A647F">
        <w:rPr>
          <w:rFonts w:ascii="Times New Roman" w:hAnsi="Times New Roman" w:cs="Times New Roman"/>
          <w:sz w:val="24"/>
        </w:rPr>
        <w:t xml:space="preserve"> and asset allocations </w:t>
      </w:r>
      <w:r w:rsidR="00084217" w:rsidRPr="00084217">
        <w:rPr>
          <w:rFonts w:ascii="Times New Roman" w:hAnsi="Times New Roman" w:cs="Times New Roman"/>
          <w:sz w:val="24"/>
        </w:rPr>
        <w:t xml:space="preserve">prior to the changes taking effect on </w:t>
      </w:r>
      <w:r w:rsidR="00B63D54" w:rsidRPr="005A647F">
        <w:rPr>
          <w:rFonts w:ascii="Times New Roman" w:hAnsi="Times New Roman" w:cs="Times New Roman"/>
          <w:sz w:val="24"/>
        </w:rPr>
        <w:t>October</w:t>
      </w:r>
      <w:r w:rsidR="00B63D54">
        <w:rPr>
          <w:rFonts w:ascii="Times New Roman" w:hAnsi="Times New Roman" w:cs="Times New Roman"/>
          <w:sz w:val="24"/>
        </w:rPr>
        <w:t xml:space="preserve"> </w:t>
      </w:r>
      <w:r w:rsidR="00B63D54" w:rsidRPr="005A647F">
        <w:rPr>
          <w:rFonts w:ascii="Times New Roman" w:hAnsi="Times New Roman" w:cs="Times New Roman"/>
          <w:sz w:val="24"/>
        </w:rPr>
        <w:t>1, 2026.</w:t>
      </w:r>
    </w:p>
    <w:p w14:paraId="7949887B" w14:textId="4005C930" w:rsidR="009A1C77" w:rsidRDefault="009A1C77">
      <w:pPr>
        <w:rPr>
          <w:rFonts w:ascii="Times New Roman" w:hAnsi="Times New Roman" w:cs="Times New Roman"/>
          <w:sz w:val="24"/>
        </w:rPr>
      </w:pPr>
    </w:p>
    <w:p w14:paraId="6E171372" w14:textId="3E3EC544" w:rsidR="009A1C77" w:rsidRPr="009A1C77" w:rsidRDefault="009A1C77">
      <w:pPr>
        <w:rPr>
          <w:rFonts w:ascii="Times New Roman" w:hAnsi="Times New Roman" w:cs="Times New Roman"/>
          <w:b/>
          <w:bCs/>
          <w:sz w:val="24"/>
        </w:rPr>
      </w:pPr>
      <w:r w:rsidRPr="009A1C77">
        <w:rPr>
          <w:rFonts w:ascii="Times New Roman" w:hAnsi="Times New Roman" w:cs="Times New Roman"/>
          <w:b/>
          <w:bCs/>
          <w:sz w:val="24"/>
        </w:rPr>
        <w:t>Other Business</w:t>
      </w:r>
    </w:p>
    <w:p w14:paraId="7EE872C0" w14:textId="77777777" w:rsidR="0036141E" w:rsidRDefault="005A647F">
      <w:pPr>
        <w:rPr>
          <w:rFonts w:ascii="Times New Roman" w:hAnsi="Times New Roman" w:cs="Times New Roman"/>
          <w:sz w:val="24"/>
        </w:rPr>
      </w:pPr>
      <w:r w:rsidRPr="005A647F">
        <w:rPr>
          <w:rFonts w:ascii="Times New Roman" w:hAnsi="Times New Roman" w:cs="Times New Roman"/>
          <w:sz w:val="24"/>
        </w:rPr>
        <w:t xml:space="preserve">Additionally, the board elected Annabel Santana-Colón to an unexpired term on the board and elected </w:t>
      </w:r>
      <w:r w:rsidR="00DE3706" w:rsidRPr="00DE3706">
        <w:rPr>
          <w:rFonts w:ascii="Times New Roman" w:hAnsi="Times New Roman" w:cs="Times New Roman"/>
          <w:sz w:val="24"/>
        </w:rPr>
        <w:t>Jacqueline “Jackie” Nesbit</w:t>
      </w:r>
      <w:r w:rsidRPr="005A647F">
        <w:rPr>
          <w:rFonts w:ascii="Times New Roman" w:hAnsi="Times New Roman" w:cs="Times New Roman"/>
          <w:sz w:val="24"/>
        </w:rPr>
        <w:t xml:space="preserve"> to the 2029 class of directors, joining current members who were reelected for an additional term, Raiza Spratt, Shawn Sandoval, Tom Wood, and Kara Foster. Read more about the new members here</w:t>
      </w:r>
      <w:r w:rsidR="0036141E">
        <w:rPr>
          <w:rFonts w:ascii="Times New Roman" w:hAnsi="Times New Roman" w:cs="Times New Roman"/>
          <w:sz w:val="24"/>
        </w:rPr>
        <w:t>:</w:t>
      </w:r>
    </w:p>
    <w:p w14:paraId="5964EFA3" w14:textId="38B3B060" w:rsidR="002927CE" w:rsidRPr="005A647F" w:rsidRDefault="0036141E">
      <w:pPr>
        <w:rPr>
          <w:rFonts w:ascii="Times New Roman" w:hAnsi="Times New Roman" w:cs="Times New Roman"/>
          <w:sz w:val="24"/>
        </w:rPr>
      </w:pPr>
      <w:hyperlink r:id="rId12" w:history="1">
        <w:r w:rsidRPr="0036141E">
          <w:rPr>
            <w:rStyle w:val="Hyperlink"/>
            <w:rFonts w:ascii="Times New Roman" w:hAnsi="Times New Roman" w:cs="Times New Roman"/>
            <w:sz w:val="24"/>
          </w:rPr>
          <w:t>https://christianchurchfoundation.org/wp-content/uploads/2026/05/Annabel-Santana-Colon-and-Jacqueline-Nesbit.docx</w:t>
        </w:r>
      </w:hyperlink>
    </w:p>
    <w:p w14:paraId="0BD4786A" w14:textId="77777777" w:rsidR="005A647F" w:rsidRPr="005A647F" w:rsidRDefault="005A647F">
      <w:pPr>
        <w:rPr>
          <w:rFonts w:ascii="Times New Roman" w:hAnsi="Times New Roman" w:cs="Times New Roman"/>
          <w:sz w:val="24"/>
        </w:rPr>
      </w:pPr>
    </w:p>
    <w:p w14:paraId="619888A8" w14:textId="7C9710FA" w:rsidR="005A647F" w:rsidRDefault="005A647F">
      <w:pPr>
        <w:rPr>
          <w:rFonts w:ascii="Times New Roman" w:hAnsi="Times New Roman" w:cs="Times New Roman"/>
          <w:sz w:val="24"/>
        </w:rPr>
      </w:pPr>
      <w:r w:rsidRPr="005A647F">
        <w:rPr>
          <w:rFonts w:ascii="Times New Roman" w:hAnsi="Times New Roman" w:cs="Times New Roman"/>
          <w:sz w:val="24"/>
        </w:rPr>
        <w:t>The Board received an unqualified audit that may be viewed here</w:t>
      </w:r>
      <w:r w:rsidR="0036141E">
        <w:rPr>
          <w:rFonts w:ascii="Times New Roman" w:hAnsi="Times New Roman" w:cs="Times New Roman"/>
          <w:sz w:val="24"/>
        </w:rPr>
        <w:t xml:space="preserve">: </w:t>
      </w:r>
      <w:hyperlink r:id="rId13" w:history="1">
        <w:r w:rsidR="0036141E" w:rsidRPr="0036141E">
          <w:rPr>
            <w:rStyle w:val="Hyperlink"/>
            <w:rFonts w:ascii="Times New Roman" w:hAnsi="Times New Roman" w:cs="Times New Roman"/>
            <w:sz w:val="24"/>
          </w:rPr>
          <w:t>https://christianchurchfoundation.org/wp-content/uploads/2026/03/2025-Audit-Report.pdf</w:t>
        </w:r>
      </w:hyperlink>
    </w:p>
    <w:p w14:paraId="09049E05" w14:textId="77777777" w:rsidR="0036141E" w:rsidRPr="005A647F" w:rsidRDefault="0036141E">
      <w:pPr>
        <w:rPr>
          <w:rFonts w:ascii="Times New Roman" w:hAnsi="Times New Roman" w:cs="Times New Roman"/>
          <w:sz w:val="24"/>
        </w:rPr>
      </w:pPr>
    </w:p>
    <w:p w14:paraId="3CB3188A" w14:textId="77777777" w:rsidR="005A647F" w:rsidRDefault="005A647F">
      <w:pPr>
        <w:rPr>
          <w:rFonts w:ascii="Times New Roman" w:hAnsi="Times New Roman" w:cs="Times New Roman"/>
          <w:sz w:val="24"/>
        </w:rPr>
      </w:pPr>
    </w:p>
    <w:p w14:paraId="12E02E02" w14:textId="77777777" w:rsidR="005A647F" w:rsidRDefault="005A647F">
      <w:pPr>
        <w:rPr>
          <w:rFonts w:ascii="Times New Roman" w:hAnsi="Times New Roman" w:cs="Times New Roman"/>
          <w:sz w:val="24"/>
        </w:rPr>
      </w:pPr>
    </w:p>
    <w:p w14:paraId="5AE2567B" w14:textId="3251E771" w:rsidR="002413C7" w:rsidRPr="005A647F" w:rsidRDefault="005A647F" w:rsidP="00236CEE">
      <w:pPr>
        <w:jc w:val="center"/>
        <w:rPr>
          <w:rFonts w:ascii="Times New Roman" w:hAnsi="Times New Roman" w:cs="Times New Roman"/>
          <w:sz w:val="24"/>
        </w:rPr>
      </w:pPr>
      <w:r>
        <w:rPr>
          <w:rFonts w:ascii="Times New Roman" w:hAnsi="Times New Roman" w:cs="Times New Roman"/>
          <w:sz w:val="24"/>
        </w:rPr>
        <w:t>##</w:t>
      </w:r>
    </w:p>
    <w:sectPr w:rsidR="002413C7" w:rsidRPr="005A647F" w:rsidSect="00C97CF1">
      <w:pgSz w:w="12240" w:h="15840" w:code="1"/>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34DF8" w14:textId="77777777" w:rsidR="00B26F39" w:rsidRDefault="00B26F39" w:rsidP="00C97CF1">
      <w:r>
        <w:separator/>
      </w:r>
    </w:p>
  </w:endnote>
  <w:endnote w:type="continuationSeparator" w:id="0">
    <w:p w14:paraId="75CF8286" w14:textId="77777777" w:rsidR="00B26F39" w:rsidRDefault="00B26F39" w:rsidP="00C97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C97F6" w14:textId="77777777" w:rsidR="00B26F39" w:rsidRDefault="00B26F39" w:rsidP="00C97CF1">
      <w:r>
        <w:separator/>
      </w:r>
    </w:p>
  </w:footnote>
  <w:footnote w:type="continuationSeparator" w:id="0">
    <w:p w14:paraId="0EC9EBF8" w14:textId="77777777" w:rsidR="00B26F39" w:rsidRDefault="00B26F39" w:rsidP="00C97C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56500"/>
    <w:multiLevelType w:val="hybridMultilevel"/>
    <w:tmpl w:val="52364C5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54306AEC"/>
    <w:multiLevelType w:val="hybridMultilevel"/>
    <w:tmpl w:val="771874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74EB1A21"/>
    <w:multiLevelType w:val="hybridMultilevel"/>
    <w:tmpl w:val="43EA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0663141">
    <w:abstractNumId w:val="0"/>
  </w:num>
  <w:num w:numId="2" w16cid:durableId="1109932259">
    <w:abstractNumId w:val="1"/>
  </w:num>
  <w:num w:numId="3" w16cid:durableId="1727416495">
    <w:abstractNumId w:val="0"/>
  </w:num>
  <w:num w:numId="4" w16cid:durableId="927344931">
    <w:abstractNumId w:val="1"/>
  </w:num>
  <w:num w:numId="5" w16cid:durableId="20661002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CE"/>
    <w:rsid w:val="000674A4"/>
    <w:rsid w:val="00084217"/>
    <w:rsid w:val="00171835"/>
    <w:rsid w:val="001A3C5C"/>
    <w:rsid w:val="001F778A"/>
    <w:rsid w:val="00225AED"/>
    <w:rsid w:val="00236CEE"/>
    <w:rsid w:val="002413C7"/>
    <w:rsid w:val="00245895"/>
    <w:rsid w:val="00266BF9"/>
    <w:rsid w:val="002916F1"/>
    <w:rsid w:val="002927CE"/>
    <w:rsid w:val="00344D96"/>
    <w:rsid w:val="0036141E"/>
    <w:rsid w:val="00361DAC"/>
    <w:rsid w:val="00395AB1"/>
    <w:rsid w:val="00456BBD"/>
    <w:rsid w:val="004705F5"/>
    <w:rsid w:val="004A4C62"/>
    <w:rsid w:val="004F4E42"/>
    <w:rsid w:val="004F7D11"/>
    <w:rsid w:val="005059EC"/>
    <w:rsid w:val="005A647F"/>
    <w:rsid w:val="005F1B80"/>
    <w:rsid w:val="006A04CE"/>
    <w:rsid w:val="006B3585"/>
    <w:rsid w:val="006B6EDD"/>
    <w:rsid w:val="0084565A"/>
    <w:rsid w:val="00850CB9"/>
    <w:rsid w:val="009A1C77"/>
    <w:rsid w:val="00A02439"/>
    <w:rsid w:val="00A20B3D"/>
    <w:rsid w:val="00AA5FFA"/>
    <w:rsid w:val="00B1475E"/>
    <w:rsid w:val="00B26F39"/>
    <w:rsid w:val="00B63D54"/>
    <w:rsid w:val="00B66BB7"/>
    <w:rsid w:val="00B93996"/>
    <w:rsid w:val="00C15574"/>
    <w:rsid w:val="00C8429E"/>
    <w:rsid w:val="00C97CF1"/>
    <w:rsid w:val="00CB03D4"/>
    <w:rsid w:val="00D772B7"/>
    <w:rsid w:val="00D87708"/>
    <w:rsid w:val="00DE3706"/>
    <w:rsid w:val="00E02E75"/>
    <w:rsid w:val="00F22660"/>
    <w:rsid w:val="00F63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E6EDB"/>
  <w15:chartTrackingRefBased/>
  <w15:docId w15:val="{B1DE610E-337F-4C33-8396-EA66016F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HAnsi" w:hAnsi="Palatino Linotype" w:cstheme="minorBidi"/>
        <w:kern w:val="2"/>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27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27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27C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27C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927C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927C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927C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927C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927C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7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27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27C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27C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927C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927C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927C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927C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927C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927C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27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27C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27C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927C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927CE"/>
    <w:rPr>
      <w:i/>
      <w:iCs/>
      <w:color w:val="404040" w:themeColor="text1" w:themeTint="BF"/>
    </w:rPr>
  </w:style>
  <w:style w:type="paragraph" w:styleId="ListParagraph">
    <w:name w:val="List Paragraph"/>
    <w:basedOn w:val="Normal"/>
    <w:uiPriority w:val="34"/>
    <w:qFormat/>
    <w:rsid w:val="002927CE"/>
    <w:pPr>
      <w:ind w:left="720"/>
      <w:contextualSpacing/>
    </w:pPr>
  </w:style>
  <w:style w:type="character" w:styleId="IntenseEmphasis">
    <w:name w:val="Intense Emphasis"/>
    <w:basedOn w:val="DefaultParagraphFont"/>
    <w:uiPriority w:val="21"/>
    <w:qFormat/>
    <w:rsid w:val="002927CE"/>
    <w:rPr>
      <w:i/>
      <w:iCs/>
      <w:color w:val="0F4761" w:themeColor="accent1" w:themeShade="BF"/>
    </w:rPr>
  </w:style>
  <w:style w:type="paragraph" w:styleId="IntenseQuote">
    <w:name w:val="Intense Quote"/>
    <w:basedOn w:val="Normal"/>
    <w:next w:val="Normal"/>
    <w:link w:val="IntenseQuoteChar"/>
    <w:uiPriority w:val="30"/>
    <w:qFormat/>
    <w:rsid w:val="002927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27CE"/>
    <w:rPr>
      <w:i/>
      <w:iCs/>
      <w:color w:val="0F4761" w:themeColor="accent1" w:themeShade="BF"/>
    </w:rPr>
  </w:style>
  <w:style w:type="character" w:styleId="IntenseReference">
    <w:name w:val="Intense Reference"/>
    <w:basedOn w:val="DefaultParagraphFont"/>
    <w:uiPriority w:val="32"/>
    <w:qFormat/>
    <w:rsid w:val="002927CE"/>
    <w:rPr>
      <w:b/>
      <w:bCs/>
      <w:smallCaps/>
      <w:color w:val="0F4761" w:themeColor="accent1" w:themeShade="BF"/>
      <w:spacing w:val="5"/>
    </w:rPr>
  </w:style>
  <w:style w:type="table" w:styleId="TableGrid">
    <w:name w:val="Table Grid"/>
    <w:basedOn w:val="TableNormal"/>
    <w:uiPriority w:val="39"/>
    <w:rsid w:val="00245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7CF1"/>
    <w:pPr>
      <w:tabs>
        <w:tab w:val="center" w:pos="4680"/>
        <w:tab w:val="right" w:pos="9360"/>
      </w:tabs>
    </w:pPr>
  </w:style>
  <w:style w:type="character" w:customStyle="1" w:styleId="HeaderChar">
    <w:name w:val="Header Char"/>
    <w:basedOn w:val="DefaultParagraphFont"/>
    <w:link w:val="Header"/>
    <w:uiPriority w:val="99"/>
    <w:rsid w:val="00C97CF1"/>
  </w:style>
  <w:style w:type="paragraph" w:styleId="Footer">
    <w:name w:val="footer"/>
    <w:basedOn w:val="Normal"/>
    <w:link w:val="FooterChar"/>
    <w:uiPriority w:val="99"/>
    <w:unhideWhenUsed/>
    <w:rsid w:val="00C97CF1"/>
    <w:pPr>
      <w:tabs>
        <w:tab w:val="center" w:pos="4680"/>
        <w:tab w:val="right" w:pos="9360"/>
      </w:tabs>
    </w:pPr>
  </w:style>
  <w:style w:type="character" w:customStyle="1" w:styleId="FooterChar">
    <w:name w:val="Footer Char"/>
    <w:basedOn w:val="DefaultParagraphFont"/>
    <w:link w:val="Footer"/>
    <w:uiPriority w:val="99"/>
    <w:rsid w:val="00C97CF1"/>
  </w:style>
  <w:style w:type="character" w:styleId="Hyperlink">
    <w:name w:val="Hyperlink"/>
    <w:basedOn w:val="DefaultParagraphFont"/>
    <w:uiPriority w:val="99"/>
    <w:unhideWhenUsed/>
    <w:rsid w:val="0036141E"/>
    <w:rPr>
      <w:color w:val="467886" w:themeColor="hyperlink"/>
      <w:u w:val="single"/>
    </w:rPr>
  </w:style>
  <w:style w:type="character" w:styleId="UnresolvedMention">
    <w:name w:val="Unresolved Mention"/>
    <w:basedOn w:val="DefaultParagraphFont"/>
    <w:uiPriority w:val="99"/>
    <w:semiHidden/>
    <w:unhideWhenUsed/>
    <w:rsid w:val="00361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1008">
      <w:bodyDiv w:val="1"/>
      <w:marLeft w:val="0"/>
      <w:marRight w:val="0"/>
      <w:marTop w:val="0"/>
      <w:marBottom w:val="0"/>
      <w:divBdr>
        <w:top w:val="none" w:sz="0" w:space="0" w:color="auto"/>
        <w:left w:val="none" w:sz="0" w:space="0" w:color="auto"/>
        <w:bottom w:val="none" w:sz="0" w:space="0" w:color="auto"/>
        <w:right w:val="none" w:sz="0" w:space="0" w:color="auto"/>
      </w:divBdr>
    </w:div>
    <w:div w:id="327487576">
      <w:bodyDiv w:val="1"/>
      <w:marLeft w:val="0"/>
      <w:marRight w:val="0"/>
      <w:marTop w:val="0"/>
      <w:marBottom w:val="0"/>
      <w:divBdr>
        <w:top w:val="none" w:sz="0" w:space="0" w:color="auto"/>
        <w:left w:val="none" w:sz="0" w:space="0" w:color="auto"/>
        <w:bottom w:val="none" w:sz="0" w:space="0" w:color="auto"/>
        <w:right w:val="none" w:sz="0" w:space="0" w:color="auto"/>
      </w:divBdr>
    </w:div>
    <w:div w:id="578060159">
      <w:bodyDiv w:val="1"/>
      <w:marLeft w:val="0"/>
      <w:marRight w:val="0"/>
      <w:marTop w:val="0"/>
      <w:marBottom w:val="0"/>
      <w:divBdr>
        <w:top w:val="none" w:sz="0" w:space="0" w:color="auto"/>
        <w:left w:val="none" w:sz="0" w:space="0" w:color="auto"/>
        <w:bottom w:val="none" w:sz="0" w:space="0" w:color="auto"/>
        <w:right w:val="none" w:sz="0" w:space="0" w:color="auto"/>
      </w:divBdr>
    </w:div>
    <w:div w:id="814416908">
      <w:bodyDiv w:val="1"/>
      <w:marLeft w:val="0"/>
      <w:marRight w:val="0"/>
      <w:marTop w:val="0"/>
      <w:marBottom w:val="0"/>
      <w:divBdr>
        <w:top w:val="none" w:sz="0" w:space="0" w:color="auto"/>
        <w:left w:val="none" w:sz="0" w:space="0" w:color="auto"/>
        <w:bottom w:val="none" w:sz="0" w:space="0" w:color="auto"/>
        <w:right w:val="none" w:sz="0" w:space="0" w:color="auto"/>
      </w:divBdr>
    </w:div>
    <w:div w:id="1148551111">
      <w:bodyDiv w:val="1"/>
      <w:marLeft w:val="0"/>
      <w:marRight w:val="0"/>
      <w:marTop w:val="0"/>
      <w:marBottom w:val="0"/>
      <w:divBdr>
        <w:top w:val="none" w:sz="0" w:space="0" w:color="auto"/>
        <w:left w:val="none" w:sz="0" w:space="0" w:color="auto"/>
        <w:bottom w:val="none" w:sz="0" w:space="0" w:color="auto"/>
        <w:right w:val="none" w:sz="0" w:space="0" w:color="auto"/>
      </w:divBdr>
    </w:div>
    <w:div w:id="1434856817">
      <w:bodyDiv w:val="1"/>
      <w:marLeft w:val="0"/>
      <w:marRight w:val="0"/>
      <w:marTop w:val="0"/>
      <w:marBottom w:val="0"/>
      <w:divBdr>
        <w:top w:val="none" w:sz="0" w:space="0" w:color="auto"/>
        <w:left w:val="none" w:sz="0" w:space="0" w:color="auto"/>
        <w:bottom w:val="none" w:sz="0" w:space="0" w:color="auto"/>
        <w:right w:val="none" w:sz="0" w:space="0" w:color="auto"/>
      </w:divBdr>
    </w:div>
    <w:div w:id="1443454639">
      <w:bodyDiv w:val="1"/>
      <w:marLeft w:val="0"/>
      <w:marRight w:val="0"/>
      <w:marTop w:val="0"/>
      <w:marBottom w:val="0"/>
      <w:divBdr>
        <w:top w:val="none" w:sz="0" w:space="0" w:color="auto"/>
        <w:left w:val="none" w:sz="0" w:space="0" w:color="auto"/>
        <w:bottom w:val="none" w:sz="0" w:space="0" w:color="auto"/>
        <w:right w:val="none" w:sz="0" w:space="0" w:color="auto"/>
      </w:divBdr>
    </w:div>
    <w:div w:id="1550536717">
      <w:bodyDiv w:val="1"/>
      <w:marLeft w:val="0"/>
      <w:marRight w:val="0"/>
      <w:marTop w:val="0"/>
      <w:marBottom w:val="0"/>
      <w:divBdr>
        <w:top w:val="none" w:sz="0" w:space="0" w:color="auto"/>
        <w:left w:val="none" w:sz="0" w:space="0" w:color="auto"/>
        <w:bottom w:val="none" w:sz="0" w:space="0" w:color="auto"/>
        <w:right w:val="none" w:sz="0" w:space="0" w:color="auto"/>
      </w:divBdr>
    </w:div>
    <w:div w:id="1649898411">
      <w:bodyDiv w:val="1"/>
      <w:marLeft w:val="0"/>
      <w:marRight w:val="0"/>
      <w:marTop w:val="0"/>
      <w:marBottom w:val="0"/>
      <w:divBdr>
        <w:top w:val="none" w:sz="0" w:space="0" w:color="auto"/>
        <w:left w:val="none" w:sz="0" w:space="0" w:color="auto"/>
        <w:bottom w:val="none" w:sz="0" w:space="0" w:color="auto"/>
        <w:right w:val="none" w:sz="0" w:space="0" w:color="auto"/>
      </w:divBdr>
    </w:div>
    <w:div w:id="1822575020">
      <w:bodyDiv w:val="1"/>
      <w:marLeft w:val="0"/>
      <w:marRight w:val="0"/>
      <w:marTop w:val="0"/>
      <w:marBottom w:val="0"/>
      <w:divBdr>
        <w:top w:val="none" w:sz="0" w:space="0" w:color="auto"/>
        <w:left w:val="none" w:sz="0" w:space="0" w:color="auto"/>
        <w:bottom w:val="none" w:sz="0" w:space="0" w:color="auto"/>
        <w:right w:val="none" w:sz="0" w:space="0" w:color="auto"/>
      </w:divBdr>
    </w:div>
    <w:div w:id="200543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hristianchurchfoundation.org/wp-content/uploads/2026/03/2025-Audit-Report.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hristianchurchfoundation.org/wp-content/uploads/2026/05/Annabel-Santana-Colon-and-Jacqueline-Nesbit.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Mains</dc:creator>
  <cp:keywords/>
  <dc:description/>
  <cp:lastModifiedBy>Ashley Ross</cp:lastModifiedBy>
  <cp:revision>3</cp:revision>
  <cp:lastPrinted>2026-04-30T17:19:00Z</cp:lastPrinted>
  <dcterms:created xsi:type="dcterms:W3CDTF">2026-05-04T19:04:00Z</dcterms:created>
  <dcterms:modified xsi:type="dcterms:W3CDTF">2026-05-04T19:36:00Z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e7a8e9d3-d8ee-43c4-bfb6-b1b35b0f15e0</vt:lpwstr>
  </property>
</Properties>
</file>